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7543" w:rsidRDefault="00CC7728" w:rsidP="006D1BF7">
      <w:pPr>
        <w:jc w:val="center"/>
        <w:rPr>
          <w:noProof/>
        </w:rPr>
      </w:pPr>
      <w:r>
        <w:rPr>
          <w:noProof/>
          <w:lang w:val="en-ZA" w:eastAsia="en-Z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AEBF811" wp14:editId="09987986">
                <wp:simplePos x="0" y="0"/>
                <wp:positionH relativeFrom="margin">
                  <wp:align>right</wp:align>
                </wp:positionH>
                <wp:positionV relativeFrom="margin">
                  <wp:posOffset>2880360</wp:posOffset>
                </wp:positionV>
                <wp:extent cx="5791200" cy="5136515"/>
                <wp:effectExtent l="0" t="0" r="12700" b="6985"/>
                <wp:wrapTopAndBottom/>
                <wp:docPr id="6" name="Text Box 6" descr="Title, Subtitle, and Abstra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91200" cy="513654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CC7728" w:rsidRPr="00CC7728" w:rsidRDefault="00CC7728" w:rsidP="00CC7728">
                            <w:pPr>
                              <w:pStyle w:val="Title"/>
                              <w:rPr>
                                <w:rFonts w:asciiTheme="minorHAnsi" w:hAnsiTheme="minorHAnsi"/>
                                <w:b/>
                                <w:color w:val="C00000"/>
                                <w:sz w:val="44"/>
                              </w:rPr>
                            </w:pPr>
                            <w:r w:rsidRPr="00CC7728">
                              <w:rPr>
                                <w:rFonts w:asciiTheme="minorHAnsi" w:hAnsiTheme="minorHAnsi"/>
                                <w:b/>
                                <w:color w:val="C00000"/>
                                <w:sz w:val="36"/>
                                <w:bdr w:val="single" w:sz="4" w:space="0" w:color="auto"/>
                              </w:rPr>
                              <w:t xml:space="preserve">budget related policy </w:t>
                            </w:r>
                          </w:p>
                          <w:p w:rsidR="00016ED1" w:rsidRPr="006D1BF7" w:rsidRDefault="006641FD">
                            <w:pPr>
                              <w:pStyle w:val="Title"/>
                              <w:rPr>
                                <w:rFonts w:asciiTheme="minorHAnsi" w:hAnsiTheme="minorHAnsi"/>
                                <w:b/>
                                <w:sz w:val="44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sz w:val="44"/>
                              </w:rPr>
                              <w:t>funding and reserves policy</w:t>
                            </w:r>
                          </w:p>
                          <w:p w:rsidR="00CC7728" w:rsidRDefault="00CC7728" w:rsidP="00CC7728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cs="Helvetica-Bold"/>
                                <w:b/>
                                <w:bCs/>
                                <w:sz w:val="22"/>
                                <w:szCs w:val="22"/>
                                <w:lang w:val="en-ZA"/>
                              </w:rPr>
                            </w:pPr>
                          </w:p>
                          <w:p w:rsidR="00CC7728" w:rsidRDefault="00CC7728" w:rsidP="00CC7728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cs="Helvetica"/>
                                <w:sz w:val="22"/>
                                <w:szCs w:val="22"/>
                                <w:lang w:val="en-ZA"/>
                              </w:rPr>
                            </w:pPr>
                            <w:r w:rsidRPr="00BC515B">
                              <w:rPr>
                                <w:rFonts w:cs="Helvetica-Bold"/>
                                <w:b/>
                                <w:bCs/>
                                <w:sz w:val="22"/>
                                <w:szCs w:val="22"/>
                                <w:lang w:val="en-ZA"/>
                              </w:rPr>
                              <w:t>Summary</w:t>
                            </w:r>
                            <w:r w:rsidRPr="00BC515B">
                              <w:rPr>
                                <w:rFonts w:cs="Helvetica"/>
                                <w:sz w:val="22"/>
                                <w:szCs w:val="22"/>
                                <w:lang w:val="en-ZA"/>
                              </w:rPr>
                              <w:t xml:space="preserve">: </w:t>
                            </w:r>
                          </w:p>
                          <w:p w:rsidR="00CC7728" w:rsidRDefault="00CC7728" w:rsidP="00CC7728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cs="Helvetica"/>
                                <w:sz w:val="22"/>
                                <w:szCs w:val="22"/>
                                <w:lang w:val="en-ZA"/>
                              </w:rPr>
                            </w:pPr>
                            <w:r w:rsidRPr="00BC515B">
                              <w:rPr>
                                <w:rFonts w:cs="Helvetica"/>
                                <w:sz w:val="22"/>
                                <w:szCs w:val="22"/>
                                <w:lang w:val="en-ZA"/>
                              </w:rPr>
                              <w:t xml:space="preserve">This document describes the </w:t>
                            </w:r>
                            <w:r>
                              <w:rPr>
                                <w:rFonts w:cs="Helvetica"/>
                                <w:sz w:val="22"/>
                                <w:szCs w:val="22"/>
                                <w:lang w:val="en-ZA"/>
                              </w:rPr>
                              <w:t>funding and reserves po</w:t>
                            </w:r>
                            <w:r w:rsidRPr="00BC515B">
                              <w:rPr>
                                <w:rFonts w:cs="Helvetica"/>
                                <w:sz w:val="22"/>
                                <w:szCs w:val="22"/>
                                <w:lang w:val="en-ZA"/>
                              </w:rPr>
                              <w:t xml:space="preserve">licy </w:t>
                            </w:r>
                          </w:p>
                          <w:p w:rsidR="00CC7728" w:rsidRDefault="00CC7728" w:rsidP="00CC7728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cs="Helvetica-Bold"/>
                                <w:b/>
                                <w:bCs/>
                                <w:sz w:val="22"/>
                                <w:szCs w:val="22"/>
                                <w:lang w:val="en-ZA"/>
                              </w:rPr>
                            </w:pPr>
                            <w:r w:rsidRPr="00BC515B">
                              <w:rPr>
                                <w:rFonts w:cs="Helvetica"/>
                                <w:sz w:val="22"/>
                                <w:szCs w:val="22"/>
                                <w:lang w:val="en-ZA"/>
                              </w:rPr>
                              <w:t xml:space="preserve">that will be applicable with effect from </w:t>
                            </w:r>
                            <w:r w:rsidRPr="00BC515B">
                              <w:rPr>
                                <w:rFonts w:cs="Helvetica-Bold"/>
                                <w:b/>
                                <w:bCs/>
                                <w:sz w:val="22"/>
                                <w:szCs w:val="22"/>
                                <w:lang w:val="en-ZA"/>
                              </w:rPr>
                              <w:t>1 July 201</w:t>
                            </w:r>
                            <w:r w:rsidR="00395421">
                              <w:rPr>
                                <w:rFonts w:cs="Helvetica-Bold"/>
                                <w:b/>
                                <w:bCs/>
                                <w:sz w:val="22"/>
                                <w:szCs w:val="22"/>
                                <w:lang w:val="en-ZA"/>
                              </w:rPr>
                              <w:t>7</w:t>
                            </w:r>
                            <w:bookmarkStart w:id="0" w:name="_GoBack"/>
                            <w:bookmarkEnd w:id="0"/>
                            <w:r w:rsidRPr="00BC515B">
                              <w:rPr>
                                <w:rFonts w:cs="Helvetica-Bold"/>
                                <w:bCs/>
                                <w:sz w:val="22"/>
                                <w:szCs w:val="22"/>
                                <w:lang w:val="en-ZA"/>
                              </w:rPr>
                              <w:t>.</w:t>
                            </w:r>
                          </w:p>
                          <w:p w:rsidR="00CC7728" w:rsidRDefault="00CC7728" w:rsidP="00D30E86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cs="ArialBlack"/>
                                <w:i/>
                                <w:color w:val="000000"/>
                                <w:sz w:val="24"/>
                                <w:szCs w:val="28"/>
                                <w:lang w:val="en-ZA"/>
                              </w:rPr>
                            </w:pPr>
                          </w:p>
                          <w:p w:rsidR="00016ED1" w:rsidRPr="00CC7728" w:rsidRDefault="00016ED1" w:rsidP="00D30E86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cs="ArialBlack"/>
                                <w:color w:val="000000"/>
                                <w:sz w:val="24"/>
                                <w:szCs w:val="28"/>
                                <w:lang w:val="en-Z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100000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AEBF811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alt="Title, Subtitle, and Abstract" style="position:absolute;left:0;text-align:left;margin-left:404.8pt;margin-top:226.8pt;width:456pt;height:404.45pt;z-index:251659264;visibility:visible;mso-wrap-style:square;mso-width-percent:1000;mso-height-percent:0;mso-wrap-distance-left:9pt;mso-wrap-distance-top:0;mso-wrap-distance-right:9pt;mso-wrap-distance-bottom:0;mso-position-horizontal:right;mso-position-horizontal-relative:margin;mso-position-vertical:absolute;mso-position-vertical-relative:margin;mso-width-percent:100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" filled="f" stroked="f" strokeweight=".5pt">
                <v:textbox inset="0,0,0,0">
                  <w:txbxContent>
                    <w:p w:rsidR="00CC7728" w:rsidRPr="00CC7728" w:rsidRDefault="00CC7728" w:rsidP="00CC7728">
                      <w:pPr>
                        <w:pStyle w:val="Title"/>
                        <w:rPr>
                          <w:rFonts w:asciiTheme="minorHAnsi" w:hAnsiTheme="minorHAnsi"/>
                          <w:b/>
                          <w:color w:val="C00000"/>
                          <w:sz w:val="44"/>
                        </w:rPr>
                      </w:pPr>
                      <w:r w:rsidRPr="00CC7728">
                        <w:rPr>
                          <w:rFonts w:asciiTheme="minorHAnsi" w:hAnsiTheme="minorHAnsi"/>
                          <w:b/>
                          <w:color w:val="C00000"/>
                          <w:sz w:val="36"/>
                          <w:bdr w:val="single" w:sz="4" w:space="0" w:color="auto"/>
                        </w:rPr>
                        <w:t xml:space="preserve">budget related policy </w:t>
                      </w:r>
                    </w:p>
                    <w:p w:rsidR="00016ED1" w:rsidRPr="006D1BF7" w:rsidRDefault="006641FD">
                      <w:pPr>
                        <w:pStyle w:val="Title"/>
                        <w:rPr>
                          <w:rFonts w:asciiTheme="minorHAnsi" w:hAnsiTheme="minorHAnsi"/>
                          <w:b/>
                          <w:sz w:val="44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sz w:val="44"/>
                        </w:rPr>
                        <w:t>funding and reserves policy</w:t>
                      </w:r>
                    </w:p>
                    <w:p w:rsidR="00CC7728" w:rsidRDefault="00CC7728" w:rsidP="00CC7728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cs="Helvetica-Bold"/>
                          <w:b/>
                          <w:bCs/>
                          <w:sz w:val="22"/>
                          <w:szCs w:val="22"/>
                          <w:lang w:val="en-ZA"/>
                        </w:rPr>
                      </w:pPr>
                    </w:p>
                    <w:p w:rsidR="00CC7728" w:rsidRDefault="00CC7728" w:rsidP="00CC7728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cs="Helvetica"/>
                          <w:sz w:val="22"/>
                          <w:szCs w:val="22"/>
                          <w:lang w:val="en-ZA"/>
                        </w:rPr>
                      </w:pPr>
                      <w:r w:rsidRPr="00BC515B">
                        <w:rPr>
                          <w:rFonts w:cs="Helvetica-Bold"/>
                          <w:b/>
                          <w:bCs/>
                          <w:sz w:val="22"/>
                          <w:szCs w:val="22"/>
                          <w:lang w:val="en-ZA"/>
                        </w:rPr>
                        <w:t>Summary</w:t>
                      </w:r>
                      <w:r w:rsidRPr="00BC515B">
                        <w:rPr>
                          <w:rFonts w:cs="Helvetica"/>
                          <w:sz w:val="22"/>
                          <w:szCs w:val="22"/>
                          <w:lang w:val="en-ZA"/>
                        </w:rPr>
                        <w:t xml:space="preserve">: </w:t>
                      </w:r>
                    </w:p>
                    <w:p w:rsidR="00CC7728" w:rsidRDefault="00CC7728" w:rsidP="00CC7728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cs="Helvetica"/>
                          <w:sz w:val="22"/>
                          <w:szCs w:val="22"/>
                          <w:lang w:val="en-ZA"/>
                        </w:rPr>
                      </w:pPr>
                      <w:r w:rsidRPr="00BC515B">
                        <w:rPr>
                          <w:rFonts w:cs="Helvetica"/>
                          <w:sz w:val="22"/>
                          <w:szCs w:val="22"/>
                          <w:lang w:val="en-ZA"/>
                        </w:rPr>
                        <w:t xml:space="preserve">This document describes the </w:t>
                      </w:r>
                      <w:r>
                        <w:rPr>
                          <w:rFonts w:cs="Helvetica"/>
                          <w:sz w:val="22"/>
                          <w:szCs w:val="22"/>
                          <w:lang w:val="en-ZA"/>
                        </w:rPr>
                        <w:t>funding and reserves po</w:t>
                      </w:r>
                      <w:r w:rsidRPr="00BC515B">
                        <w:rPr>
                          <w:rFonts w:cs="Helvetica"/>
                          <w:sz w:val="22"/>
                          <w:szCs w:val="22"/>
                          <w:lang w:val="en-ZA"/>
                        </w:rPr>
                        <w:t xml:space="preserve">licy </w:t>
                      </w:r>
                    </w:p>
                    <w:p w:rsidR="00CC7728" w:rsidRDefault="00CC7728" w:rsidP="00CC7728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cs="Helvetica-Bold"/>
                          <w:b/>
                          <w:bCs/>
                          <w:sz w:val="22"/>
                          <w:szCs w:val="22"/>
                          <w:lang w:val="en-ZA"/>
                        </w:rPr>
                      </w:pPr>
                      <w:r w:rsidRPr="00BC515B">
                        <w:rPr>
                          <w:rFonts w:cs="Helvetica"/>
                          <w:sz w:val="22"/>
                          <w:szCs w:val="22"/>
                          <w:lang w:val="en-ZA"/>
                        </w:rPr>
                        <w:t xml:space="preserve">that will be applicable with effect from </w:t>
                      </w:r>
                      <w:r w:rsidRPr="00BC515B">
                        <w:rPr>
                          <w:rFonts w:cs="Helvetica-Bold"/>
                          <w:b/>
                          <w:bCs/>
                          <w:sz w:val="22"/>
                          <w:szCs w:val="22"/>
                          <w:lang w:val="en-ZA"/>
                        </w:rPr>
                        <w:t>1 July 201</w:t>
                      </w:r>
                      <w:r w:rsidR="00395421">
                        <w:rPr>
                          <w:rFonts w:cs="Helvetica-Bold"/>
                          <w:b/>
                          <w:bCs/>
                          <w:sz w:val="22"/>
                          <w:szCs w:val="22"/>
                          <w:lang w:val="en-ZA"/>
                        </w:rPr>
                        <w:t>7</w:t>
                      </w:r>
                      <w:bookmarkStart w:id="1" w:name="_GoBack"/>
                      <w:bookmarkEnd w:id="1"/>
                      <w:r w:rsidRPr="00BC515B">
                        <w:rPr>
                          <w:rFonts w:cs="Helvetica-Bold"/>
                          <w:bCs/>
                          <w:sz w:val="22"/>
                          <w:szCs w:val="22"/>
                          <w:lang w:val="en-ZA"/>
                        </w:rPr>
                        <w:t>.</w:t>
                      </w:r>
                    </w:p>
                    <w:p w:rsidR="00CC7728" w:rsidRDefault="00CC7728" w:rsidP="00D30E86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cs="ArialBlack"/>
                          <w:i/>
                          <w:color w:val="000000"/>
                          <w:sz w:val="24"/>
                          <w:szCs w:val="28"/>
                          <w:lang w:val="en-ZA"/>
                        </w:rPr>
                      </w:pPr>
                    </w:p>
                    <w:p w:rsidR="00016ED1" w:rsidRPr="00CC7728" w:rsidRDefault="00016ED1" w:rsidP="00D30E86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cs="ArialBlack"/>
                          <w:color w:val="000000"/>
                          <w:sz w:val="24"/>
                          <w:szCs w:val="28"/>
                          <w:lang w:val="en-ZA"/>
                        </w:rPr>
                      </w:pPr>
                    </w:p>
                  </w:txbxContent>
                </v:textbox>
                <w10:wrap type="topAndBottom" anchorx="margin" anchory="margin"/>
              </v:shape>
            </w:pict>
          </mc:Fallback>
        </mc:AlternateContent>
      </w:r>
      <w:r w:rsidR="006D1BF7" w:rsidRPr="006D1BF7">
        <w:rPr>
          <w:noProof/>
          <w:lang w:val="en-ZA" w:eastAsia="en-ZA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007C14C2" wp14:editId="3334F3C6">
                <wp:simplePos x="0" y="0"/>
                <wp:positionH relativeFrom="margin">
                  <wp:align>right</wp:align>
                </wp:positionH>
                <wp:positionV relativeFrom="paragraph">
                  <wp:posOffset>3138170</wp:posOffset>
                </wp:positionV>
                <wp:extent cx="5762625" cy="476250"/>
                <wp:effectExtent l="0" t="0" r="2857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2625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16ED1" w:rsidRPr="00D30E86" w:rsidRDefault="006A056F" w:rsidP="006D1BF7">
                            <w:pPr>
                              <w:jc w:val="center"/>
                              <w:rPr>
                                <w:rFonts w:eastAsiaTheme="majorEastAsia" w:cstheme="majorBidi"/>
                                <w:b/>
                                <w:caps/>
                                <w:color w:val="39302A" w:themeColor="text2"/>
                                <w:spacing w:val="30"/>
                                <w:sz w:val="44"/>
                                <w:szCs w:val="72"/>
                              </w:rPr>
                            </w:pPr>
                            <w:r>
                              <w:rPr>
                                <w:rFonts w:eastAsiaTheme="majorEastAsia" w:cstheme="majorBidi"/>
                                <w:b/>
                                <w:caps/>
                                <w:color w:val="39302A" w:themeColor="text2"/>
                                <w:spacing w:val="30"/>
                                <w:sz w:val="44"/>
                                <w:szCs w:val="72"/>
                              </w:rPr>
                              <w:t>prince albert</w:t>
                            </w:r>
                            <w:r w:rsidR="00016ED1" w:rsidRPr="00D30E86">
                              <w:rPr>
                                <w:rFonts w:eastAsiaTheme="majorEastAsia" w:cstheme="majorBidi"/>
                                <w:b/>
                                <w:caps/>
                                <w:color w:val="39302A" w:themeColor="text2"/>
                                <w:spacing w:val="30"/>
                                <w:sz w:val="44"/>
                                <w:szCs w:val="72"/>
                              </w:rPr>
                              <w:t xml:space="preserve"> Municipality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7C14C2" id="Text Box 2" o:spid="_x0000_s1027" type="#_x0000_t202" style="position:absolute;left:0;text-align:left;margin-left:402.55pt;margin-top:247.1pt;width:453.75pt;height:37.5pt;z-index:25167155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">
                <v:textbox>
                  <w:txbxContent>
                    <w:p w:rsidR="00016ED1" w:rsidRPr="00D30E86" w:rsidRDefault="006A056F" w:rsidP="006D1BF7">
                      <w:pPr>
                        <w:jc w:val="center"/>
                        <w:rPr>
                          <w:rFonts w:eastAsiaTheme="majorEastAsia" w:cstheme="majorBidi"/>
                          <w:b/>
                          <w:caps/>
                          <w:color w:val="39302A" w:themeColor="text2"/>
                          <w:spacing w:val="30"/>
                          <w:sz w:val="44"/>
                          <w:szCs w:val="72"/>
                        </w:rPr>
                      </w:pPr>
                      <w:r>
                        <w:rPr>
                          <w:rFonts w:eastAsiaTheme="majorEastAsia" w:cstheme="majorBidi"/>
                          <w:b/>
                          <w:caps/>
                          <w:color w:val="39302A" w:themeColor="text2"/>
                          <w:spacing w:val="30"/>
                          <w:sz w:val="44"/>
                          <w:szCs w:val="72"/>
                        </w:rPr>
                        <w:t>prince albert</w:t>
                      </w:r>
                      <w:r w:rsidR="00016ED1" w:rsidRPr="00D30E86">
                        <w:rPr>
                          <w:rFonts w:eastAsiaTheme="majorEastAsia" w:cstheme="majorBidi"/>
                          <w:b/>
                          <w:caps/>
                          <w:color w:val="39302A" w:themeColor="text2"/>
                          <w:spacing w:val="30"/>
                          <w:sz w:val="44"/>
                          <w:szCs w:val="72"/>
                        </w:rPr>
                        <w:t xml:space="preserve"> Municipality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sdt>
        <w:sdtPr>
          <w:rPr>
            <w:noProof/>
          </w:rPr>
          <w:id w:val="-1724750495"/>
          <w:docPartObj>
            <w:docPartGallery w:val="Cover Pages"/>
            <w:docPartUnique/>
          </w:docPartObj>
        </w:sdtPr>
        <w:sdtEndPr/>
        <w:sdtContent>
          <w:r w:rsidR="004670A7">
            <w:rPr>
              <w:rFonts w:asciiTheme="majorHAnsi" w:eastAsiaTheme="majorEastAsia" w:hAnsiTheme="majorHAnsi" w:cstheme="majorBidi"/>
              <w:noProof/>
              <w:sz w:val="76"/>
              <w:szCs w:val="72"/>
              <w:lang w:val="en-ZA" w:eastAsia="en-ZA"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0" allowOverlap="0" wp14:anchorId="3E30CC39" wp14:editId="7117699E">
                    <wp:simplePos x="0" y="0"/>
                    <mc:AlternateContent>
                      <mc:Choice Requires="wp14">
                        <wp:positionH relativeFrom="page">
                          <wp14:pctPosHOffset>9300</wp14:pctPosHOffset>
                        </wp:positionH>
                      </mc:Choice>
                      <mc:Fallback>
                        <wp:positionH relativeFrom="page">
                          <wp:posOffset>722630</wp:posOffset>
                        </wp:positionH>
                      </mc:Fallback>
                    </mc:AlternateContent>
                    <mc:AlternateContent>
                      <mc:Choice Requires="wp14">
                        <wp:positionV relativeFrom="page">
                          <wp14:pctPosVOffset>5500</wp14:pctPosVOffset>
                        </wp:positionV>
                      </mc:Choice>
                      <mc:Fallback>
                        <wp:positionV relativeFrom="page">
                          <wp:posOffset>553085</wp:posOffset>
                        </wp:positionV>
                      </mc:Fallback>
                    </mc:AlternateContent>
                    <wp:extent cx="6248400" cy="1285875"/>
                    <wp:effectExtent l="0" t="0" r="0" b="5715"/>
                    <wp:wrapTopAndBottom/>
                    <wp:docPr id="3" name="Text Box 3" descr="Company contact information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6248400" cy="128587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sdt>
                                <w:sdtPr>
                                  <w:rPr>
                                    <w:kern w:val="20"/>
                                  </w:rPr>
                                  <w:alias w:val="Company"/>
                                  <w:tag w:val=""/>
                                  <w:id w:val="836736287"/>
    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    <w:text/>
                                </w:sdtPr>
                                <w:sdtEndPr/>
                                <w:sdtContent>
                                  <w:p w:rsidR="00016ED1" w:rsidRPr="006D1BF7" w:rsidRDefault="006A056F">
                                    <w:pPr>
                                      <w:pStyle w:val="NoSpacing"/>
                                      <w:rPr>
                                        <w:kern w:val="20"/>
                                      </w:rPr>
                                    </w:pPr>
                                    <w:r>
                                      <w:rPr>
                                        <w:kern w:val="20"/>
                                      </w:rPr>
                                      <w:t>Prince Albert</w:t>
                                    </w:r>
                                    <w:r w:rsidR="00016ED1" w:rsidRPr="006D1BF7">
                                      <w:rPr>
                                        <w:kern w:val="20"/>
                                      </w:rPr>
                                      <w:t xml:space="preserve"> Municipality</w:t>
                                    </w:r>
                                  </w:p>
                                </w:sdtContent>
                              </w:sdt>
                              <w:p w:rsidR="00016ED1" w:rsidRPr="006D1BF7" w:rsidRDefault="00395421">
                                <w:pPr>
                                  <w:pStyle w:val="NoSpacing"/>
                                </w:pPr>
                                <w:sdt>
                                  <w:sdtPr>
                                    <w:alias w:val="Street Address"/>
                                    <w:tag w:val="Street Address"/>
                                    <w:id w:val="393080600"/>
      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      <w:text w:multiLine="1"/>
                                  </w:sdtPr>
                                  <w:sdtEndPr/>
                                  <w:sdtContent>
                                    <w:r w:rsidR="006A056F">
                                      <w:t>23 Church Street, Prince Albert</w:t>
                                    </w:r>
                                  </w:sdtContent>
                                </w:sdt>
                              </w:p>
                              <w:p w:rsidR="00016ED1" w:rsidRPr="006D1BF7" w:rsidRDefault="00016ED1">
                                <w:pPr>
                                  <w:pStyle w:val="NoSpacing"/>
                                </w:pPr>
                                <w:r w:rsidRPr="006D1BF7">
                                  <w:rPr>
                                    <w:rStyle w:val="Strong"/>
                                    <w:b w:val="0"/>
                                  </w:rPr>
                                  <w:t>Tel</w:t>
                                </w:r>
                                <w:r w:rsidRPr="006D1BF7">
                                  <w:t xml:space="preserve"> </w:t>
                                </w:r>
                                <w:sdt>
                                  <w:sdtPr>
                                    <w:alias w:val="Telephone"/>
                                    <w:tag w:val="Telephone"/>
                                    <w:id w:val="-677575699"/>
                                    <w:dataBinding w:prefixMappings="xmlns:ns0='http://schemas.microsoft.com/office/2006/coverPageProps' " w:xpath="/ns0:CoverPageProperties[1]/ns0:CompanyPhone[1]" w:storeItemID="{55AF091B-3C7A-41E3-B477-F2FDAA23CFDA}"/>
                                    <w:text/>
                                  </w:sdtPr>
                                  <w:sdtEndPr/>
                                  <w:sdtContent>
                                    <w:r w:rsidR="006A056F">
                                      <w:t>023-5411 036</w:t>
                                    </w:r>
                                  </w:sdtContent>
                                </w:sdt>
                              </w:p>
                              <w:sdt>
                                <w:sdtPr>
                                  <w:alias w:val="Website"/>
                                  <w:tag w:val="Website"/>
                                  <w:id w:val="-576598041"/>
                        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                        <w:text/>
                                </w:sdtPr>
                                <w:sdtEndPr/>
                                <w:sdtContent>
                                  <w:p w:rsidR="00016ED1" w:rsidRPr="006D1BF7" w:rsidRDefault="006A056F">
                                    <w:r>
                                      <w:t>www.pamun.gov.za</w:t>
                                    </w:r>
                                  </w:p>
                                </w:sdtContent>
                              </w:sdt>
                              <w:p w:rsidR="00016ED1" w:rsidRDefault="00016ED1"/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80400</wp14:pctWidth>
                    </wp14:sizeRelH>
                    <wp14:sizeRelV relativeFrom="page">
                      <wp14:pctHeight>15000</wp14:pctHeight>
                    </wp14:sizeRelV>
                  </wp:anchor>
                </w:drawing>
              </mc:Choice>
              <mc:Fallback>
                <w:pict>
                  <v:shape w14:anchorId="3E30CC39" id="Text Box 3" o:spid="_x0000_s1028" type="#_x0000_t202" alt="Company contact information" style="position:absolute;left:0;text-align:left;margin-left:0;margin-top:0;width:492pt;height:101.25pt;z-index:251660288;visibility:visible;mso-wrap-style:square;mso-width-percent:804;mso-height-percent:150;mso-left-percent:93;mso-top-percent:55;mso-wrap-distance-left:9pt;mso-wrap-distance-top:0;mso-wrap-distance-right:9pt;mso-wrap-distance-bottom:0;mso-position-horizontal-relative:page;mso-position-vertical-relative:page;mso-width-percent:804;mso-height-percent:150;mso-left-percent:93;mso-top-percent:55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" o:allowincell="f" o:allowoverlap="f" filled="f" stroked="f" strokeweight=".5pt">
                    <v:textbox style="mso-fit-shape-to-text:t" inset="0,0,0,0">
                      <w:txbxContent>
                        <w:sdt>
                          <w:sdtPr>
                            <w:rPr>
                              <w:kern w:val="20"/>
                            </w:rPr>
                            <w:alias w:val="Company"/>
                            <w:tag w:val=""/>
                            <w:id w:val="836736287"/>
                            <w:dataBinding w:prefixMappings="xmlns:ns0='http://schemas.openxmlformats.org/officeDocument/2006/extended-properties' " w:xpath="/ns0:Properties[1]/ns0:Company[1]" w:storeItemID="{6668398D-A668-4E3E-A5EB-62B293D839F1}"/>
                            <w:text/>
                          </w:sdtPr>
                          <w:sdtEndPr/>
                          <w:sdtContent>
                            <w:p w:rsidR="00016ED1" w:rsidRPr="006D1BF7" w:rsidRDefault="006A056F">
                              <w:pPr>
                                <w:pStyle w:val="NoSpacing"/>
                                <w:rPr>
                                  <w:kern w:val="20"/>
                                </w:rPr>
                              </w:pPr>
                              <w:r>
                                <w:rPr>
                                  <w:kern w:val="20"/>
                                </w:rPr>
                                <w:t>Prince Albert</w:t>
                              </w:r>
                              <w:r w:rsidR="00016ED1" w:rsidRPr="006D1BF7">
                                <w:rPr>
                                  <w:kern w:val="20"/>
                                </w:rPr>
                                <w:t xml:space="preserve"> Municipality</w:t>
                              </w:r>
                            </w:p>
                          </w:sdtContent>
                        </w:sdt>
                        <w:p w:rsidR="00016ED1" w:rsidRPr="006D1BF7" w:rsidRDefault="00395421">
                          <w:pPr>
                            <w:pStyle w:val="NoSpacing"/>
                          </w:pPr>
                          <w:sdt>
                            <w:sdtPr>
                              <w:alias w:val="Street Address"/>
                              <w:tag w:val="Street Address"/>
                              <w:id w:val="393080600"/>
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<w:text w:multiLine="1"/>
                            </w:sdtPr>
                            <w:sdtEndPr/>
                            <w:sdtContent>
                              <w:r w:rsidR="006A056F">
                                <w:t>23 Church Street, Prince Albert</w:t>
                              </w:r>
                            </w:sdtContent>
                          </w:sdt>
                        </w:p>
                        <w:p w:rsidR="00016ED1" w:rsidRPr="006D1BF7" w:rsidRDefault="00016ED1">
                          <w:pPr>
                            <w:pStyle w:val="NoSpacing"/>
                          </w:pPr>
                          <w:r w:rsidRPr="006D1BF7">
                            <w:rPr>
                              <w:rStyle w:val="Strong"/>
                              <w:b w:val="0"/>
                            </w:rPr>
                            <w:t>Tel</w:t>
                          </w:r>
                          <w:r w:rsidRPr="006D1BF7">
                            <w:t xml:space="preserve"> </w:t>
                          </w:r>
                          <w:sdt>
                            <w:sdtPr>
                              <w:alias w:val="Telephone"/>
                              <w:tag w:val="Telephone"/>
                              <w:id w:val="-677575699"/>
                              <w:dataBinding w:prefixMappings="xmlns:ns0='http://schemas.microsoft.com/office/2006/coverPageProps' " w:xpath="/ns0:CoverPageProperties[1]/ns0:CompanyPhone[1]" w:storeItemID="{55AF091B-3C7A-41E3-B477-F2FDAA23CFDA}"/>
                              <w:text/>
                            </w:sdtPr>
                            <w:sdtEndPr/>
                            <w:sdtContent>
                              <w:r w:rsidR="006A056F">
                                <w:t>023-5411 036</w:t>
                              </w:r>
                            </w:sdtContent>
                          </w:sdt>
                        </w:p>
                        <w:sdt>
                          <w:sdtPr>
                            <w:alias w:val="Website"/>
                            <w:tag w:val="Website"/>
                            <w:id w:val="-576598041"/>
                  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                  <w:text/>
                          </w:sdtPr>
                          <w:sdtEndPr/>
                          <w:sdtContent>
                            <w:p w:rsidR="00016ED1" w:rsidRPr="006D1BF7" w:rsidRDefault="006A056F">
                              <w:r>
                                <w:t>www.pamun.gov.za</w:t>
                              </w:r>
                            </w:p>
                          </w:sdtContent>
                        </w:sdt>
                        <w:p w:rsidR="00016ED1" w:rsidRDefault="00016ED1"/>
                      </w:txbxContent>
                    </v:textbox>
                    <w10:wrap type="topAndBottom" anchorx="page" anchory="page"/>
                  </v:shape>
                </w:pict>
              </mc:Fallback>
            </mc:AlternateContent>
          </w:r>
          <w:r w:rsidR="004670A7">
            <w:rPr>
              <w:noProof/>
            </w:rPr>
            <w:br w:type="page"/>
          </w:r>
        </w:sdtContent>
      </w:sdt>
    </w:p>
    <w:p w:rsidR="00D96F75" w:rsidRPr="00971FBD" w:rsidRDefault="00850CFA" w:rsidP="00D96F75">
      <w:pPr>
        <w:autoSpaceDE w:val="0"/>
        <w:autoSpaceDN w:val="0"/>
        <w:adjustRightInd w:val="0"/>
        <w:spacing w:after="0" w:line="360" w:lineRule="auto"/>
        <w:rPr>
          <w:rFonts w:eastAsia="BatangChe" w:cs="Arial"/>
          <w:b/>
          <w:color w:val="C00000"/>
          <w:sz w:val="36"/>
        </w:rPr>
      </w:pPr>
      <w:r w:rsidRPr="00971FBD">
        <w:rPr>
          <w:rFonts w:eastAsia="BatangChe" w:cs="Arial"/>
          <w:b/>
          <w:noProof/>
          <w:color w:val="C00000"/>
          <w:sz w:val="36"/>
          <w:lang w:val="en-ZA" w:eastAsia="en-ZA"/>
        </w:rPr>
        <w:lastRenderedPageBreak/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548F86B3" wp14:editId="212F5420">
                <wp:simplePos x="0" y="0"/>
                <wp:positionH relativeFrom="margin">
                  <wp:posOffset>28270</wp:posOffset>
                </wp:positionH>
                <wp:positionV relativeFrom="paragraph">
                  <wp:posOffset>360680</wp:posOffset>
                </wp:positionV>
                <wp:extent cx="5772150" cy="0"/>
                <wp:effectExtent l="0" t="0" r="19050" b="19050"/>
                <wp:wrapNone/>
                <wp:docPr id="31" name="Straight Connector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721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70BAE36" id="Straight Connector 31" o:spid="_x0000_s1026" style="position:absolute;flip:y;z-index:251720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.25pt,28.4pt" to="456.75pt,2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" strokecolor="black [3040]">
                <w10:wrap anchorx="margin"/>
              </v:line>
            </w:pict>
          </mc:Fallback>
        </mc:AlternateContent>
      </w:r>
      <w:r w:rsidR="00D96F75" w:rsidRPr="00971FBD">
        <w:rPr>
          <w:rFonts w:eastAsia="BatangChe" w:cs="Arial"/>
          <w:b/>
          <w:color w:val="C00000"/>
          <w:sz w:val="36"/>
        </w:rPr>
        <w:t>TABLE OF CONTENTS</w:t>
      </w:r>
      <w:r w:rsidR="00971FBD">
        <w:rPr>
          <w:rFonts w:eastAsia="BatangChe" w:cs="Arial"/>
          <w:b/>
          <w:color w:val="C00000"/>
          <w:sz w:val="36"/>
        </w:rPr>
        <w:tab/>
      </w:r>
      <w:r w:rsidR="00971FBD">
        <w:rPr>
          <w:rFonts w:eastAsia="BatangChe" w:cs="Arial"/>
          <w:b/>
          <w:color w:val="C00000"/>
          <w:sz w:val="36"/>
        </w:rPr>
        <w:tab/>
      </w:r>
      <w:r w:rsidR="00971FBD">
        <w:rPr>
          <w:rFonts w:eastAsia="BatangChe" w:cs="Arial"/>
          <w:b/>
          <w:color w:val="C00000"/>
          <w:sz w:val="36"/>
        </w:rPr>
        <w:tab/>
      </w:r>
      <w:r w:rsidR="00971FBD">
        <w:rPr>
          <w:rFonts w:eastAsia="BatangChe" w:cs="Arial"/>
          <w:b/>
          <w:color w:val="C00000"/>
          <w:sz w:val="36"/>
        </w:rPr>
        <w:tab/>
      </w:r>
      <w:r w:rsidR="00971FBD">
        <w:rPr>
          <w:rFonts w:eastAsia="BatangChe" w:cs="Arial"/>
          <w:b/>
          <w:color w:val="C00000"/>
          <w:sz w:val="36"/>
        </w:rPr>
        <w:tab/>
      </w:r>
      <w:r w:rsidR="00971FBD">
        <w:rPr>
          <w:rFonts w:eastAsia="BatangChe" w:cs="Arial"/>
          <w:b/>
          <w:color w:val="C00000"/>
          <w:sz w:val="36"/>
        </w:rPr>
        <w:tab/>
      </w:r>
      <w:r w:rsidR="00971FBD">
        <w:rPr>
          <w:rFonts w:eastAsia="BatangChe" w:cs="Arial"/>
          <w:b/>
          <w:color w:val="C00000"/>
          <w:sz w:val="36"/>
        </w:rPr>
        <w:tab/>
        <w:t xml:space="preserve">     Page</w:t>
      </w:r>
    </w:p>
    <w:p w:rsidR="00D96F75" w:rsidRDefault="00971FBD" w:rsidP="00850CFA">
      <w:pPr>
        <w:autoSpaceDE w:val="0"/>
        <w:autoSpaceDN w:val="0"/>
        <w:adjustRightInd w:val="0"/>
        <w:spacing w:before="120" w:after="120" w:line="360" w:lineRule="auto"/>
        <w:rPr>
          <w:rFonts w:ascii="Arial" w:hAnsi="Arial" w:cs="Arial"/>
          <w:b/>
          <w:bCs/>
          <w:sz w:val="28"/>
          <w:szCs w:val="28"/>
          <w:lang w:val="en-ZA"/>
        </w:rPr>
      </w:pPr>
      <w:r>
        <w:rPr>
          <w:rFonts w:ascii="Arial" w:hAnsi="Arial" w:cs="Arial"/>
          <w:b/>
          <w:bCs/>
          <w:sz w:val="28"/>
          <w:szCs w:val="28"/>
          <w:lang w:val="en-ZA"/>
        </w:rPr>
        <w:tab/>
      </w:r>
      <w:r w:rsidR="00D96F75">
        <w:rPr>
          <w:rFonts w:ascii="Arial" w:hAnsi="Arial" w:cs="Arial"/>
          <w:b/>
          <w:bCs/>
          <w:sz w:val="28"/>
          <w:szCs w:val="28"/>
          <w:lang w:val="en-ZA"/>
        </w:rPr>
        <w:tab/>
      </w:r>
      <w:r w:rsidR="00D96F75">
        <w:rPr>
          <w:rFonts w:ascii="Arial" w:hAnsi="Arial" w:cs="Arial"/>
          <w:b/>
          <w:bCs/>
          <w:sz w:val="28"/>
          <w:szCs w:val="28"/>
          <w:lang w:val="en-ZA"/>
        </w:rPr>
        <w:tab/>
      </w:r>
      <w:r w:rsidR="00D96F75">
        <w:rPr>
          <w:rFonts w:ascii="Arial" w:hAnsi="Arial" w:cs="Arial"/>
          <w:b/>
          <w:bCs/>
          <w:sz w:val="28"/>
          <w:szCs w:val="28"/>
          <w:lang w:val="en-ZA"/>
        </w:rPr>
        <w:tab/>
      </w:r>
      <w:r w:rsidR="00D96F75">
        <w:rPr>
          <w:rFonts w:ascii="Arial" w:hAnsi="Arial" w:cs="Arial"/>
          <w:b/>
          <w:bCs/>
          <w:sz w:val="28"/>
          <w:szCs w:val="28"/>
          <w:lang w:val="en-ZA"/>
        </w:rPr>
        <w:tab/>
      </w:r>
      <w:r w:rsidR="00D96F75">
        <w:rPr>
          <w:rFonts w:ascii="Arial" w:hAnsi="Arial" w:cs="Arial"/>
          <w:b/>
          <w:bCs/>
          <w:sz w:val="28"/>
          <w:szCs w:val="28"/>
          <w:lang w:val="en-ZA"/>
        </w:rPr>
        <w:tab/>
      </w:r>
      <w:r w:rsidR="00D96F75">
        <w:rPr>
          <w:rFonts w:ascii="Arial" w:hAnsi="Arial" w:cs="Arial"/>
          <w:b/>
          <w:bCs/>
          <w:sz w:val="28"/>
          <w:szCs w:val="28"/>
          <w:lang w:val="en-ZA"/>
        </w:rPr>
        <w:tab/>
      </w:r>
      <w:r w:rsidR="00D96F75">
        <w:rPr>
          <w:rFonts w:ascii="Arial" w:hAnsi="Arial" w:cs="Arial"/>
          <w:b/>
          <w:bCs/>
          <w:sz w:val="28"/>
          <w:szCs w:val="28"/>
          <w:lang w:val="en-ZA"/>
        </w:rPr>
        <w:tab/>
      </w:r>
      <w:r w:rsidR="00D96F75">
        <w:rPr>
          <w:rFonts w:ascii="Arial" w:hAnsi="Arial" w:cs="Arial"/>
          <w:b/>
          <w:bCs/>
          <w:sz w:val="28"/>
          <w:szCs w:val="28"/>
          <w:lang w:val="en-ZA"/>
        </w:rPr>
        <w:tab/>
      </w:r>
      <w:r w:rsidR="00D96F75">
        <w:rPr>
          <w:rFonts w:ascii="Arial" w:hAnsi="Arial" w:cs="Arial"/>
          <w:b/>
          <w:bCs/>
          <w:sz w:val="28"/>
          <w:szCs w:val="28"/>
          <w:lang w:val="en-ZA"/>
        </w:rPr>
        <w:tab/>
      </w:r>
      <w:r w:rsidR="00D96F75">
        <w:rPr>
          <w:rFonts w:ascii="Arial" w:hAnsi="Arial" w:cs="Arial"/>
          <w:b/>
          <w:bCs/>
          <w:sz w:val="28"/>
          <w:szCs w:val="28"/>
          <w:lang w:val="en-ZA"/>
        </w:rPr>
        <w:tab/>
        <w:t xml:space="preserve">     </w:t>
      </w:r>
    </w:p>
    <w:p w:rsidR="006641FD" w:rsidRDefault="006641FD" w:rsidP="00E516B3">
      <w:pPr>
        <w:pStyle w:val="ListParagraph"/>
        <w:numPr>
          <w:ilvl w:val="0"/>
          <w:numId w:val="14"/>
        </w:numPr>
        <w:tabs>
          <w:tab w:val="left" w:pos="426"/>
        </w:tabs>
        <w:autoSpaceDE w:val="0"/>
        <w:autoSpaceDN w:val="0"/>
        <w:adjustRightInd w:val="0"/>
        <w:spacing w:after="0" w:line="360" w:lineRule="auto"/>
        <w:ind w:left="499" w:hanging="357"/>
        <w:jc w:val="both"/>
        <w:rPr>
          <w:rFonts w:cs="Arial"/>
          <w:bCs/>
          <w:color w:val="000000"/>
          <w:sz w:val="22"/>
          <w:szCs w:val="22"/>
          <w:lang w:val="en-ZA"/>
        </w:rPr>
      </w:pPr>
      <w:r w:rsidRPr="00D51533">
        <w:rPr>
          <w:rFonts w:cs="Arial"/>
          <w:bCs/>
          <w:color w:val="000000"/>
          <w:sz w:val="22"/>
          <w:szCs w:val="22"/>
          <w:lang w:val="en-ZA"/>
        </w:rPr>
        <w:t>Applicati</w:t>
      </w:r>
      <w:r w:rsidR="00D51533" w:rsidRPr="00D51533">
        <w:rPr>
          <w:rFonts w:cs="Arial"/>
          <w:bCs/>
          <w:color w:val="000000"/>
          <w:sz w:val="22"/>
          <w:szCs w:val="22"/>
          <w:lang w:val="en-ZA"/>
        </w:rPr>
        <w:t>on and Scope</w:t>
      </w:r>
      <w:r w:rsidR="00D51533" w:rsidRPr="00D51533">
        <w:rPr>
          <w:rFonts w:cs="Arial"/>
          <w:bCs/>
          <w:color w:val="000000"/>
          <w:sz w:val="22"/>
          <w:szCs w:val="22"/>
          <w:lang w:val="en-ZA"/>
        </w:rPr>
        <w:tab/>
      </w:r>
      <w:r w:rsidR="00D51533" w:rsidRPr="00D51533">
        <w:rPr>
          <w:rFonts w:cs="Arial"/>
          <w:bCs/>
          <w:color w:val="000000"/>
          <w:sz w:val="22"/>
          <w:szCs w:val="22"/>
          <w:lang w:val="en-ZA"/>
        </w:rPr>
        <w:tab/>
      </w:r>
      <w:r w:rsidR="00D51533" w:rsidRPr="00D51533">
        <w:rPr>
          <w:rFonts w:cs="Arial"/>
          <w:bCs/>
          <w:color w:val="000000"/>
          <w:sz w:val="22"/>
          <w:szCs w:val="22"/>
          <w:lang w:val="en-ZA"/>
        </w:rPr>
        <w:tab/>
      </w:r>
      <w:r w:rsidR="00D51533" w:rsidRPr="00D51533">
        <w:rPr>
          <w:rFonts w:cs="Arial"/>
          <w:bCs/>
          <w:color w:val="000000"/>
          <w:sz w:val="22"/>
          <w:szCs w:val="22"/>
          <w:lang w:val="en-ZA"/>
        </w:rPr>
        <w:tab/>
      </w:r>
      <w:r w:rsidR="00D51533" w:rsidRPr="00D51533">
        <w:rPr>
          <w:rFonts w:cs="Arial"/>
          <w:bCs/>
          <w:color w:val="000000"/>
          <w:sz w:val="22"/>
          <w:szCs w:val="22"/>
          <w:lang w:val="en-ZA"/>
        </w:rPr>
        <w:tab/>
      </w:r>
      <w:r w:rsidR="00D51533" w:rsidRPr="00D51533">
        <w:rPr>
          <w:rFonts w:cs="Arial"/>
          <w:bCs/>
          <w:color w:val="000000"/>
          <w:sz w:val="22"/>
          <w:szCs w:val="22"/>
          <w:lang w:val="en-ZA"/>
        </w:rPr>
        <w:tab/>
      </w:r>
      <w:r w:rsidR="00D51533" w:rsidRPr="00D51533">
        <w:rPr>
          <w:rFonts w:cs="Arial"/>
          <w:bCs/>
          <w:color w:val="000000"/>
          <w:sz w:val="22"/>
          <w:szCs w:val="22"/>
          <w:lang w:val="en-ZA"/>
        </w:rPr>
        <w:tab/>
      </w:r>
      <w:r w:rsidR="00D51533" w:rsidRPr="00D51533">
        <w:rPr>
          <w:rFonts w:cs="Arial"/>
          <w:bCs/>
          <w:color w:val="000000"/>
          <w:sz w:val="22"/>
          <w:szCs w:val="22"/>
          <w:lang w:val="en-ZA"/>
        </w:rPr>
        <w:tab/>
      </w:r>
      <w:r w:rsidR="00D51533" w:rsidRPr="00D51533">
        <w:rPr>
          <w:rFonts w:cs="Arial"/>
          <w:bCs/>
          <w:color w:val="000000"/>
          <w:sz w:val="22"/>
          <w:szCs w:val="22"/>
          <w:lang w:val="en-ZA"/>
        </w:rPr>
        <w:tab/>
      </w:r>
      <w:r w:rsidR="00E13575">
        <w:rPr>
          <w:rFonts w:cs="Arial"/>
          <w:bCs/>
          <w:color w:val="000000"/>
          <w:sz w:val="22"/>
          <w:szCs w:val="22"/>
          <w:lang w:val="en-ZA"/>
        </w:rPr>
        <w:t>3</w:t>
      </w:r>
    </w:p>
    <w:p w:rsidR="00D51533" w:rsidRPr="00D51533" w:rsidRDefault="00D51533" w:rsidP="00D51533">
      <w:pPr>
        <w:pStyle w:val="ListParagraph"/>
        <w:tabs>
          <w:tab w:val="left" w:pos="426"/>
        </w:tabs>
        <w:autoSpaceDE w:val="0"/>
        <w:autoSpaceDN w:val="0"/>
        <w:adjustRightInd w:val="0"/>
        <w:spacing w:after="0" w:line="360" w:lineRule="auto"/>
        <w:ind w:left="499"/>
        <w:jc w:val="both"/>
        <w:rPr>
          <w:rFonts w:cs="Arial"/>
          <w:bCs/>
          <w:color w:val="000000"/>
          <w:sz w:val="22"/>
          <w:szCs w:val="22"/>
          <w:lang w:val="en-ZA"/>
        </w:rPr>
      </w:pPr>
    </w:p>
    <w:p w:rsidR="006641FD" w:rsidRDefault="006641FD" w:rsidP="00E516B3">
      <w:pPr>
        <w:pStyle w:val="ListParagraph"/>
        <w:numPr>
          <w:ilvl w:val="0"/>
          <w:numId w:val="14"/>
        </w:numPr>
        <w:tabs>
          <w:tab w:val="left" w:pos="426"/>
        </w:tabs>
        <w:autoSpaceDE w:val="0"/>
        <w:autoSpaceDN w:val="0"/>
        <w:adjustRightInd w:val="0"/>
        <w:spacing w:after="0" w:line="360" w:lineRule="auto"/>
        <w:ind w:left="499" w:hanging="357"/>
        <w:jc w:val="both"/>
        <w:rPr>
          <w:rFonts w:cs="Arial"/>
          <w:bCs/>
          <w:color w:val="000000"/>
          <w:sz w:val="22"/>
          <w:szCs w:val="22"/>
          <w:lang w:val="en-ZA"/>
        </w:rPr>
      </w:pPr>
      <w:r w:rsidRPr="00D51533">
        <w:rPr>
          <w:rFonts w:cs="Arial"/>
          <w:bCs/>
          <w:color w:val="000000"/>
          <w:sz w:val="22"/>
          <w:szCs w:val="22"/>
          <w:lang w:val="en-ZA"/>
        </w:rPr>
        <w:t xml:space="preserve">Objectives of Policy </w:t>
      </w:r>
      <w:r w:rsidR="00D51533">
        <w:rPr>
          <w:rFonts w:cs="Arial"/>
          <w:bCs/>
          <w:color w:val="000000"/>
          <w:sz w:val="22"/>
          <w:szCs w:val="22"/>
          <w:lang w:val="en-ZA"/>
        </w:rPr>
        <w:tab/>
      </w:r>
      <w:r w:rsidR="00D51533">
        <w:rPr>
          <w:rFonts w:cs="Arial"/>
          <w:bCs/>
          <w:color w:val="000000"/>
          <w:sz w:val="22"/>
          <w:szCs w:val="22"/>
          <w:lang w:val="en-ZA"/>
        </w:rPr>
        <w:tab/>
      </w:r>
      <w:r w:rsidR="00D51533">
        <w:rPr>
          <w:rFonts w:cs="Arial"/>
          <w:bCs/>
          <w:color w:val="000000"/>
          <w:sz w:val="22"/>
          <w:szCs w:val="22"/>
          <w:lang w:val="en-ZA"/>
        </w:rPr>
        <w:tab/>
      </w:r>
      <w:r w:rsidR="00D51533">
        <w:rPr>
          <w:rFonts w:cs="Arial"/>
          <w:bCs/>
          <w:color w:val="000000"/>
          <w:sz w:val="22"/>
          <w:szCs w:val="22"/>
          <w:lang w:val="en-ZA"/>
        </w:rPr>
        <w:tab/>
      </w:r>
      <w:r w:rsidR="00D51533">
        <w:rPr>
          <w:rFonts w:cs="Arial"/>
          <w:bCs/>
          <w:color w:val="000000"/>
          <w:sz w:val="22"/>
          <w:szCs w:val="22"/>
          <w:lang w:val="en-ZA"/>
        </w:rPr>
        <w:tab/>
      </w:r>
      <w:r w:rsidR="00D51533">
        <w:rPr>
          <w:rFonts w:cs="Arial"/>
          <w:bCs/>
          <w:color w:val="000000"/>
          <w:sz w:val="22"/>
          <w:szCs w:val="22"/>
          <w:lang w:val="en-ZA"/>
        </w:rPr>
        <w:tab/>
      </w:r>
      <w:r w:rsidR="00D51533">
        <w:rPr>
          <w:rFonts w:cs="Arial"/>
          <w:bCs/>
          <w:color w:val="000000"/>
          <w:sz w:val="22"/>
          <w:szCs w:val="22"/>
          <w:lang w:val="en-ZA"/>
        </w:rPr>
        <w:tab/>
      </w:r>
      <w:r w:rsidR="00D51533">
        <w:rPr>
          <w:rFonts w:cs="Arial"/>
          <w:bCs/>
          <w:color w:val="000000"/>
          <w:sz w:val="22"/>
          <w:szCs w:val="22"/>
          <w:lang w:val="en-ZA"/>
        </w:rPr>
        <w:tab/>
      </w:r>
      <w:r w:rsidR="00D51533">
        <w:rPr>
          <w:rFonts w:cs="Arial"/>
          <w:bCs/>
          <w:color w:val="000000"/>
          <w:sz w:val="22"/>
          <w:szCs w:val="22"/>
          <w:lang w:val="en-ZA"/>
        </w:rPr>
        <w:tab/>
      </w:r>
      <w:r w:rsidR="00E13575">
        <w:rPr>
          <w:rFonts w:cs="Arial"/>
          <w:bCs/>
          <w:color w:val="000000"/>
          <w:sz w:val="22"/>
          <w:szCs w:val="22"/>
          <w:lang w:val="en-ZA"/>
        </w:rPr>
        <w:t>3</w:t>
      </w:r>
    </w:p>
    <w:p w:rsidR="00D51533" w:rsidRPr="00D51533" w:rsidRDefault="00D51533" w:rsidP="00D51533">
      <w:pPr>
        <w:pStyle w:val="ListParagraph"/>
        <w:tabs>
          <w:tab w:val="left" w:pos="426"/>
        </w:tabs>
        <w:autoSpaceDE w:val="0"/>
        <w:autoSpaceDN w:val="0"/>
        <w:adjustRightInd w:val="0"/>
        <w:spacing w:after="0" w:line="360" w:lineRule="auto"/>
        <w:ind w:left="499"/>
        <w:jc w:val="both"/>
        <w:rPr>
          <w:rFonts w:cs="Arial"/>
          <w:bCs/>
          <w:color w:val="000000"/>
          <w:sz w:val="22"/>
          <w:szCs w:val="22"/>
          <w:lang w:val="en-ZA"/>
        </w:rPr>
      </w:pPr>
    </w:p>
    <w:p w:rsidR="006641FD" w:rsidRDefault="00D51533" w:rsidP="00E516B3">
      <w:pPr>
        <w:pStyle w:val="ListParagraph"/>
        <w:numPr>
          <w:ilvl w:val="0"/>
          <w:numId w:val="14"/>
        </w:numPr>
        <w:tabs>
          <w:tab w:val="left" w:pos="426"/>
        </w:tabs>
        <w:autoSpaceDE w:val="0"/>
        <w:autoSpaceDN w:val="0"/>
        <w:adjustRightInd w:val="0"/>
        <w:spacing w:after="0" w:line="360" w:lineRule="auto"/>
        <w:ind w:left="499" w:hanging="357"/>
        <w:jc w:val="both"/>
        <w:rPr>
          <w:rFonts w:cs="Arial"/>
          <w:bCs/>
          <w:color w:val="000000"/>
          <w:sz w:val="22"/>
          <w:szCs w:val="22"/>
          <w:lang w:val="en-ZA"/>
        </w:rPr>
      </w:pPr>
      <w:r>
        <w:rPr>
          <w:rFonts w:cs="Arial"/>
          <w:bCs/>
          <w:color w:val="000000"/>
          <w:sz w:val="22"/>
          <w:szCs w:val="22"/>
          <w:lang w:val="en-ZA"/>
        </w:rPr>
        <w:t>Introduction</w:t>
      </w:r>
      <w:r>
        <w:rPr>
          <w:rFonts w:cs="Arial"/>
          <w:bCs/>
          <w:color w:val="000000"/>
          <w:sz w:val="22"/>
          <w:szCs w:val="22"/>
          <w:lang w:val="en-ZA"/>
        </w:rPr>
        <w:tab/>
      </w:r>
      <w:r>
        <w:rPr>
          <w:rFonts w:cs="Arial"/>
          <w:bCs/>
          <w:color w:val="000000"/>
          <w:sz w:val="22"/>
          <w:szCs w:val="22"/>
          <w:lang w:val="en-ZA"/>
        </w:rPr>
        <w:tab/>
      </w:r>
      <w:r>
        <w:rPr>
          <w:rFonts w:cs="Arial"/>
          <w:bCs/>
          <w:color w:val="000000"/>
          <w:sz w:val="22"/>
          <w:szCs w:val="22"/>
          <w:lang w:val="en-ZA"/>
        </w:rPr>
        <w:tab/>
      </w:r>
      <w:r>
        <w:rPr>
          <w:rFonts w:cs="Arial"/>
          <w:bCs/>
          <w:color w:val="000000"/>
          <w:sz w:val="22"/>
          <w:szCs w:val="22"/>
          <w:lang w:val="en-ZA"/>
        </w:rPr>
        <w:tab/>
      </w:r>
      <w:r>
        <w:rPr>
          <w:rFonts w:cs="Arial"/>
          <w:bCs/>
          <w:color w:val="000000"/>
          <w:sz w:val="22"/>
          <w:szCs w:val="22"/>
          <w:lang w:val="en-ZA"/>
        </w:rPr>
        <w:tab/>
      </w:r>
      <w:r>
        <w:rPr>
          <w:rFonts w:cs="Arial"/>
          <w:bCs/>
          <w:color w:val="000000"/>
          <w:sz w:val="22"/>
          <w:szCs w:val="22"/>
          <w:lang w:val="en-ZA"/>
        </w:rPr>
        <w:tab/>
      </w:r>
      <w:r>
        <w:rPr>
          <w:rFonts w:cs="Arial"/>
          <w:bCs/>
          <w:color w:val="000000"/>
          <w:sz w:val="22"/>
          <w:szCs w:val="22"/>
          <w:lang w:val="en-ZA"/>
        </w:rPr>
        <w:tab/>
      </w:r>
      <w:r>
        <w:rPr>
          <w:rFonts w:cs="Arial"/>
          <w:bCs/>
          <w:color w:val="000000"/>
          <w:sz w:val="22"/>
          <w:szCs w:val="22"/>
          <w:lang w:val="en-ZA"/>
        </w:rPr>
        <w:tab/>
      </w:r>
      <w:r>
        <w:rPr>
          <w:rFonts w:cs="Arial"/>
          <w:bCs/>
          <w:color w:val="000000"/>
          <w:sz w:val="22"/>
          <w:szCs w:val="22"/>
          <w:lang w:val="en-ZA"/>
        </w:rPr>
        <w:tab/>
      </w:r>
      <w:r>
        <w:rPr>
          <w:rFonts w:cs="Arial"/>
          <w:bCs/>
          <w:color w:val="000000"/>
          <w:sz w:val="22"/>
          <w:szCs w:val="22"/>
          <w:lang w:val="en-ZA"/>
        </w:rPr>
        <w:tab/>
      </w:r>
      <w:r w:rsidR="00E13575">
        <w:rPr>
          <w:rFonts w:cs="Arial"/>
          <w:bCs/>
          <w:color w:val="000000"/>
          <w:sz w:val="22"/>
          <w:szCs w:val="22"/>
          <w:lang w:val="en-ZA"/>
        </w:rPr>
        <w:t>3</w:t>
      </w:r>
    </w:p>
    <w:p w:rsidR="00D51533" w:rsidRPr="00D51533" w:rsidRDefault="00D51533" w:rsidP="00D51533">
      <w:pPr>
        <w:pStyle w:val="ListParagraph"/>
        <w:tabs>
          <w:tab w:val="left" w:pos="426"/>
        </w:tabs>
        <w:autoSpaceDE w:val="0"/>
        <w:autoSpaceDN w:val="0"/>
        <w:adjustRightInd w:val="0"/>
        <w:spacing w:after="0" w:line="360" w:lineRule="auto"/>
        <w:ind w:left="499"/>
        <w:jc w:val="both"/>
        <w:rPr>
          <w:rFonts w:cs="Arial"/>
          <w:bCs/>
          <w:color w:val="000000"/>
          <w:sz w:val="22"/>
          <w:szCs w:val="22"/>
          <w:lang w:val="en-ZA"/>
        </w:rPr>
      </w:pPr>
    </w:p>
    <w:p w:rsidR="006641FD" w:rsidRDefault="006641FD" w:rsidP="00E516B3">
      <w:pPr>
        <w:pStyle w:val="ListParagraph"/>
        <w:numPr>
          <w:ilvl w:val="0"/>
          <w:numId w:val="14"/>
        </w:numPr>
        <w:tabs>
          <w:tab w:val="left" w:pos="426"/>
        </w:tabs>
        <w:autoSpaceDE w:val="0"/>
        <w:autoSpaceDN w:val="0"/>
        <w:adjustRightInd w:val="0"/>
        <w:spacing w:after="0" w:line="360" w:lineRule="auto"/>
        <w:ind w:left="499" w:hanging="357"/>
        <w:jc w:val="both"/>
        <w:rPr>
          <w:rFonts w:cs="Arial"/>
          <w:bCs/>
          <w:color w:val="000000"/>
          <w:sz w:val="22"/>
          <w:szCs w:val="22"/>
          <w:lang w:val="en-ZA"/>
        </w:rPr>
      </w:pPr>
      <w:r w:rsidRPr="00D51533">
        <w:rPr>
          <w:rFonts w:cs="Arial"/>
          <w:bCs/>
          <w:color w:val="000000"/>
          <w:sz w:val="22"/>
          <w:szCs w:val="22"/>
          <w:lang w:val="en-ZA"/>
        </w:rPr>
        <w:t>Projected billings, collecti</w:t>
      </w:r>
      <w:r w:rsidR="00D51533">
        <w:rPr>
          <w:rFonts w:cs="Arial"/>
          <w:bCs/>
          <w:color w:val="000000"/>
          <w:sz w:val="22"/>
          <w:szCs w:val="22"/>
          <w:lang w:val="en-ZA"/>
        </w:rPr>
        <w:t>ons and direct revenue</w:t>
      </w:r>
      <w:r w:rsidR="00D51533">
        <w:rPr>
          <w:rFonts w:cs="Arial"/>
          <w:bCs/>
          <w:color w:val="000000"/>
          <w:sz w:val="22"/>
          <w:szCs w:val="22"/>
          <w:lang w:val="en-ZA"/>
        </w:rPr>
        <w:tab/>
      </w:r>
      <w:r w:rsidR="00D51533">
        <w:rPr>
          <w:rFonts w:cs="Arial"/>
          <w:bCs/>
          <w:color w:val="000000"/>
          <w:sz w:val="22"/>
          <w:szCs w:val="22"/>
          <w:lang w:val="en-ZA"/>
        </w:rPr>
        <w:tab/>
      </w:r>
      <w:r w:rsidR="00D51533">
        <w:rPr>
          <w:rFonts w:cs="Arial"/>
          <w:bCs/>
          <w:color w:val="000000"/>
          <w:sz w:val="22"/>
          <w:szCs w:val="22"/>
          <w:lang w:val="en-ZA"/>
        </w:rPr>
        <w:tab/>
      </w:r>
      <w:r w:rsidR="00D51533">
        <w:rPr>
          <w:rFonts w:cs="Arial"/>
          <w:bCs/>
          <w:color w:val="000000"/>
          <w:sz w:val="22"/>
          <w:szCs w:val="22"/>
          <w:lang w:val="en-ZA"/>
        </w:rPr>
        <w:tab/>
      </w:r>
      <w:r w:rsidR="00D51533">
        <w:rPr>
          <w:rFonts w:cs="Arial"/>
          <w:bCs/>
          <w:color w:val="000000"/>
          <w:sz w:val="22"/>
          <w:szCs w:val="22"/>
          <w:lang w:val="en-ZA"/>
        </w:rPr>
        <w:tab/>
      </w:r>
      <w:r w:rsidR="00D51533">
        <w:rPr>
          <w:rFonts w:cs="Arial"/>
          <w:bCs/>
          <w:color w:val="000000"/>
          <w:sz w:val="22"/>
          <w:szCs w:val="22"/>
          <w:lang w:val="en-ZA"/>
        </w:rPr>
        <w:tab/>
      </w:r>
      <w:r w:rsidR="00E13575">
        <w:rPr>
          <w:rFonts w:cs="Arial"/>
          <w:bCs/>
          <w:color w:val="000000"/>
          <w:sz w:val="22"/>
          <w:szCs w:val="22"/>
          <w:lang w:val="en-ZA"/>
        </w:rPr>
        <w:t>4</w:t>
      </w:r>
    </w:p>
    <w:p w:rsidR="00D51533" w:rsidRPr="00D51533" w:rsidRDefault="00D51533" w:rsidP="00D51533">
      <w:pPr>
        <w:pStyle w:val="ListParagraph"/>
        <w:tabs>
          <w:tab w:val="left" w:pos="426"/>
        </w:tabs>
        <w:autoSpaceDE w:val="0"/>
        <w:autoSpaceDN w:val="0"/>
        <w:adjustRightInd w:val="0"/>
        <w:spacing w:after="0" w:line="360" w:lineRule="auto"/>
        <w:ind w:left="499"/>
        <w:jc w:val="both"/>
        <w:rPr>
          <w:rFonts w:cs="Arial"/>
          <w:bCs/>
          <w:color w:val="000000"/>
          <w:sz w:val="22"/>
          <w:szCs w:val="22"/>
          <w:lang w:val="en-ZA"/>
        </w:rPr>
      </w:pPr>
    </w:p>
    <w:p w:rsidR="006641FD" w:rsidRDefault="006641FD" w:rsidP="00E516B3">
      <w:pPr>
        <w:pStyle w:val="ListParagraph"/>
        <w:numPr>
          <w:ilvl w:val="0"/>
          <w:numId w:val="14"/>
        </w:numPr>
        <w:tabs>
          <w:tab w:val="left" w:pos="426"/>
        </w:tabs>
        <w:autoSpaceDE w:val="0"/>
        <w:autoSpaceDN w:val="0"/>
        <w:adjustRightInd w:val="0"/>
        <w:spacing w:after="0" w:line="360" w:lineRule="auto"/>
        <w:ind w:left="499" w:hanging="357"/>
        <w:jc w:val="both"/>
        <w:rPr>
          <w:rFonts w:cs="Arial"/>
          <w:bCs/>
          <w:color w:val="000000"/>
          <w:sz w:val="22"/>
          <w:szCs w:val="22"/>
          <w:lang w:val="en-ZA"/>
        </w:rPr>
      </w:pPr>
      <w:r w:rsidRPr="00D51533">
        <w:rPr>
          <w:rFonts w:cs="Arial"/>
          <w:bCs/>
          <w:color w:val="000000"/>
          <w:sz w:val="22"/>
          <w:szCs w:val="22"/>
          <w:lang w:val="en-ZA"/>
        </w:rPr>
        <w:t>Funding sources for oper</w:t>
      </w:r>
      <w:r w:rsidR="00D51533">
        <w:rPr>
          <w:rFonts w:cs="Arial"/>
          <w:bCs/>
          <w:color w:val="000000"/>
          <w:sz w:val="22"/>
          <w:szCs w:val="22"/>
          <w:lang w:val="en-ZA"/>
        </w:rPr>
        <w:t xml:space="preserve">ating and capital budget </w:t>
      </w:r>
      <w:r w:rsidR="00D51533">
        <w:rPr>
          <w:rFonts w:cs="Arial"/>
          <w:bCs/>
          <w:color w:val="000000"/>
          <w:sz w:val="22"/>
          <w:szCs w:val="22"/>
          <w:lang w:val="en-ZA"/>
        </w:rPr>
        <w:tab/>
      </w:r>
      <w:r w:rsidR="00D51533">
        <w:rPr>
          <w:rFonts w:cs="Arial"/>
          <w:bCs/>
          <w:color w:val="000000"/>
          <w:sz w:val="22"/>
          <w:szCs w:val="22"/>
          <w:lang w:val="en-ZA"/>
        </w:rPr>
        <w:tab/>
      </w:r>
      <w:r w:rsidR="00D51533">
        <w:rPr>
          <w:rFonts w:cs="Arial"/>
          <w:bCs/>
          <w:color w:val="000000"/>
          <w:sz w:val="22"/>
          <w:szCs w:val="22"/>
          <w:lang w:val="en-ZA"/>
        </w:rPr>
        <w:tab/>
      </w:r>
      <w:r w:rsidR="00D51533">
        <w:rPr>
          <w:rFonts w:cs="Arial"/>
          <w:bCs/>
          <w:color w:val="000000"/>
          <w:sz w:val="22"/>
          <w:szCs w:val="22"/>
          <w:lang w:val="en-ZA"/>
        </w:rPr>
        <w:tab/>
      </w:r>
      <w:r w:rsidR="00D51533">
        <w:rPr>
          <w:rFonts w:cs="Arial"/>
          <w:bCs/>
          <w:color w:val="000000"/>
          <w:sz w:val="22"/>
          <w:szCs w:val="22"/>
          <w:lang w:val="en-ZA"/>
        </w:rPr>
        <w:tab/>
      </w:r>
      <w:r w:rsidR="00E13575">
        <w:rPr>
          <w:rFonts w:cs="Arial"/>
          <w:bCs/>
          <w:color w:val="000000"/>
          <w:sz w:val="22"/>
          <w:szCs w:val="22"/>
          <w:lang w:val="en-ZA"/>
        </w:rPr>
        <w:t>4 - 6</w:t>
      </w:r>
    </w:p>
    <w:p w:rsidR="00D51533" w:rsidRPr="00D51533" w:rsidRDefault="00D51533" w:rsidP="00D51533">
      <w:pPr>
        <w:pStyle w:val="ListParagraph"/>
        <w:tabs>
          <w:tab w:val="left" w:pos="426"/>
        </w:tabs>
        <w:autoSpaceDE w:val="0"/>
        <w:autoSpaceDN w:val="0"/>
        <w:adjustRightInd w:val="0"/>
        <w:spacing w:after="0" w:line="360" w:lineRule="auto"/>
        <w:ind w:left="499"/>
        <w:jc w:val="both"/>
        <w:rPr>
          <w:rFonts w:cs="Arial"/>
          <w:bCs/>
          <w:color w:val="000000"/>
          <w:sz w:val="22"/>
          <w:szCs w:val="22"/>
          <w:lang w:val="en-ZA"/>
        </w:rPr>
      </w:pPr>
    </w:p>
    <w:p w:rsidR="00E13575" w:rsidRDefault="00E13575" w:rsidP="00E516B3">
      <w:pPr>
        <w:pStyle w:val="ListParagraph"/>
        <w:numPr>
          <w:ilvl w:val="0"/>
          <w:numId w:val="14"/>
        </w:numPr>
        <w:tabs>
          <w:tab w:val="left" w:pos="426"/>
        </w:tabs>
        <w:autoSpaceDE w:val="0"/>
        <w:autoSpaceDN w:val="0"/>
        <w:adjustRightInd w:val="0"/>
        <w:spacing w:after="0" w:line="360" w:lineRule="auto"/>
        <w:ind w:left="499" w:hanging="357"/>
        <w:jc w:val="both"/>
        <w:rPr>
          <w:rFonts w:cs="Arial"/>
          <w:bCs/>
          <w:color w:val="000000"/>
          <w:sz w:val="22"/>
          <w:szCs w:val="22"/>
          <w:lang w:val="en-ZA"/>
        </w:rPr>
      </w:pPr>
      <w:r>
        <w:rPr>
          <w:rFonts w:cs="Arial"/>
          <w:bCs/>
          <w:color w:val="000000"/>
          <w:sz w:val="22"/>
          <w:szCs w:val="22"/>
          <w:lang w:val="en-ZA"/>
        </w:rPr>
        <w:t>The Operating Budget</w:t>
      </w:r>
      <w:r>
        <w:rPr>
          <w:rFonts w:cs="Arial"/>
          <w:bCs/>
          <w:color w:val="000000"/>
          <w:sz w:val="22"/>
          <w:szCs w:val="22"/>
          <w:lang w:val="en-ZA"/>
        </w:rPr>
        <w:tab/>
      </w:r>
      <w:r>
        <w:rPr>
          <w:rFonts w:cs="Arial"/>
          <w:bCs/>
          <w:color w:val="000000"/>
          <w:sz w:val="22"/>
          <w:szCs w:val="22"/>
          <w:lang w:val="en-ZA"/>
        </w:rPr>
        <w:tab/>
      </w:r>
      <w:r>
        <w:rPr>
          <w:rFonts w:cs="Arial"/>
          <w:bCs/>
          <w:color w:val="000000"/>
          <w:sz w:val="22"/>
          <w:szCs w:val="22"/>
          <w:lang w:val="en-ZA"/>
        </w:rPr>
        <w:tab/>
      </w:r>
      <w:r>
        <w:rPr>
          <w:rFonts w:cs="Arial"/>
          <w:bCs/>
          <w:color w:val="000000"/>
          <w:sz w:val="22"/>
          <w:szCs w:val="22"/>
          <w:lang w:val="en-ZA"/>
        </w:rPr>
        <w:tab/>
      </w:r>
      <w:r>
        <w:rPr>
          <w:rFonts w:cs="Arial"/>
          <w:bCs/>
          <w:color w:val="000000"/>
          <w:sz w:val="22"/>
          <w:szCs w:val="22"/>
          <w:lang w:val="en-ZA"/>
        </w:rPr>
        <w:tab/>
      </w:r>
      <w:r>
        <w:rPr>
          <w:rFonts w:cs="Arial"/>
          <w:bCs/>
          <w:color w:val="000000"/>
          <w:sz w:val="22"/>
          <w:szCs w:val="22"/>
          <w:lang w:val="en-ZA"/>
        </w:rPr>
        <w:tab/>
      </w:r>
      <w:r>
        <w:rPr>
          <w:rFonts w:cs="Arial"/>
          <w:bCs/>
          <w:color w:val="000000"/>
          <w:sz w:val="22"/>
          <w:szCs w:val="22"/>
          <w:lang w:val="en-ZA"/>
        </w:rPr>
        <w:tab/>
      </w:r>
      <w:r>
        <w:rPr>
          <w:rFonts w:cs="Arial"/>
          <w:bCs/>
          <w:color w:val="000000"/>
          <w:sz w:val="22"/>
          <w:szCs w:val="22"/>
          <w:lang w:val="en-ZA"/>
        </w:rPr>
        <w:tab/>
      </w:r>
      <w:r>
        <w:rPr>
          <w:rFonts w:cs="Arial"/>
          <w:bCs/>
          <w:color w:val="000000"/>
          <w:sz w:val="22"/>
          <w:szCs w:val="22"/>
          <w:lang w:val="en-ZA"/>
        </w:rPr>
        <w:tab/>
        <w:t>4 - 5</w:t>
      </w:r>
    </w:p>
    <w:p w:rsidR="00E13575" w:rsidRPr="00E13575" w:rsidRDefault="00E13575" w:rsidP="00E13575">
      <w:pPr>
        <w:pStyle w:val="ListParagraph"/>
        <w:rPr>
          <w:rFonts w:cs="Arial"/>
          <w:bCs/>
          <w:color w:val="000000"/>
          <w:sz w:val="22"/>
          <w:szCs w:val="22"/>
          <w:lang w:val="en-ZA"/>
        </w:rPr>
      </w:pPr>
    </w:p>
    <w:p w:rsidR="00E13575" w:rsidRDefault="00E13575" w:rsidP="00E516B3">
      <w:pPr>
        <w:pStyle w:val="ListParagraph"/>
        <w:numPr>
          <w:ilvl w:val="0"/>
          <w:numId w:val="14"/>
        </w:numPr>
        <w:tabs>
          <w:tab w:val="left" w:pos="426"/>
        </w:tabs>
        <w:autoSpaceDE w:val="0"/>
        <w:autoSpaceDN w:val="0"/>
        <w:adjustRightInd w:val="0"/>
        <w:spacing w:after="0" w:line="360" w:lineRule="auto"/>
        <w:ind w:left="499" w:hanging="357"/>
        <w:jc w:val="both"/>
        <w:rPr>
          <w:rFonts w:cs="Arial"/>
          <w:bCs/>
          <w:color w:val="000000"/>
          <w:sz w:val="22"/>
          <w:szCs w:val="22"/>
          <w:lang w:val="en-ZA"/>
        </w:rPr>
      </w:pPr>
      <w:r>
        <w:rPr>
          <w:rFonts w:cs="Arial"/>
          <w:bCs/>
          <w:color w:val="000000"/>
          <w:sz w:val="22"/>
          <w:szCs w:val="22"/>
          <w:lang w:val="en-ZA"/>
        </w:rPr>
        <w:t>The Capital Budget</w:t>
      </w:r>
      <w:r>
        <w:rPr>
          <w:rFonts w:cs="Arial"/>
          <w:bCs/>
          <w:color w:val="000000"/>
          <w:sz w:val="22"/>
          <w:szCs w:val="22"/>
          <w:lang w:val="en-ZA"/>
        </w:rPr>
        <w:tab/>
      </w:r>
      <w:r>
        <w:rPr>
          <w:rFonts w:cs="Arial"/>
          <w:bCs/>
          <w:color w:val="000000"/>
          <w:sz w:val="22"/>
          <w:szCs w:val="22"/>
          <w:lang w:val="en-ZA"/>
        </w:rPr>
        <w:tab/>
      </w:r>
      <w:r>
        <w:rPr>
          <w:rFonts w:cs="Arial"/>
          <w:bCs/>
          <w:color w:val="000000"/>
          <w:sz w:val="22"/>
          <w:szCs w:val="22"/>
          <w:lang w:val="en-ZA"/>
        </w:rPr>
        <w:tab/>
      </w:r>
      <w:r>
        <w:rPr>
          <w:rFonts w:cs="Arial"/>
          <w:bCs/>
          <w:color w:val="000000"/>
          <w:sz w:val="22"/>
          <w:szCs w:val="22"/>
          <w:lang w:val="en-ZA"/>
        </w:rPr>
        <w:tab/>
      </w:r>
      <w:r>
        <w:rPr>
          <w:rFonts w:cs="Arial"/>
          <w:bCs/>
          <w:color w:val="000000"/>
          <w:sz w:val="22"/>
          <w:szCs w:val="22"/>
          <w:lang w:val="en-ZA"/>
        </w:rPr>
        <w:tab/>
      </w:r>
      <w:r>
        <w:rPr>
          <w:rFonts w:cs="Arial"/>
          <w:bCs/>
          <w:color w:val="000000"/>
          <w:sz w:val="22"/>
          <w:szCs w:val="22"/>
          <w:lang w:val="en-ZA"/>
        </w:rPr>
        <w:tab/>
      </w:r>
      <w:r>
        <w:rPr>
          <w:rFonts w:cs="Arial"/>
          <w:bCs/>
          <w:color w:val="000000"/>
          <w:sz w:val="22"/>
          <w:szCs w:val="22"/>
          <w:lang w:val="en-ZA"/>
        </w:rPr>
        <w:tab/>
      </w:r>
      <w:r>
        <w:rPr>
          <w:rFonts w:cs="Arial"/>
          <w:bCs/>
          <w:color w:val="000000"/>
          <w:sz w:val="22"/>
          <w:szCs w:val="22"/>
          <w:lang w:val="en-ZA"/>
        </w:rPr>
        <w:tab/>
      </w:r>
      <w:r>
        <w:rPr>
          <w:rFonts w:cs="Arial"/>
          <w:bCs/>
          <w:color w:val="000000"/>
          <w:sz w:val="22"/>
          <w:szCs w:val="22"/>
          <w:lang w:val="en-ZA"/>
        </w:rPr>
        <w:tab/>
        <w:t>5 - 6</w:t>
      </w:r>
    </w:p>
    <w:p w:rsidR="00E13575" w:rsidRPr="00E13575" w:rsidRDefault="00E13575" w:rsidP="00E13575">
      <w:pPr>
        <w:pStyle w:val="ListParagraph"/>
        <w:rPr>
          <w:rFonts w:cs="Arial"/>
          <w:bCs/>
          <w:color w:val="000000"/>
          <w:sz w:val="22"/>
          <w:szCs w:val="22"/>
          <w:lang w:val="en-ZA"/>
        </w:rPr>
      </w:pPr>
    </w:p>
    <w:p w:rsidR="006641FD" w:rsidRDefault="006641FD" w:rsidP="00E516B3">
      <w:pPr>
        <w:pStyle w:val="ListParagraph"/>
        <w:numPr>
          <w:ilvl w:val="0"/>
          <w:numId w:val="14"/>
        </w:numPr>
        <w:tabs>
          <w:tab w:val="left" w:pos="426"/>
        </w:tabs>
        <w:autoSpaceDE w:val="0"/>
        <w:autoSpaceDN w:val="0"/>
        <w:adjustRightInd w:val="0"/>
        <w:spacing w:after="0" w:line="360" w:lineRule="auto"/>
        <w:ind w:left="499" w:hanging="357"/>
        <w:jc w:val="both"/>
        <w:rPr>
          <w:rFonts w:cs="Arial"/>
          <w:bCs/>
          <w:color w:val="000000"/>
          <w:sz w:val="22"/>
          <w:szCs w:val="22"/>
          <w:lang w:val="en-ZA"/>
        </w:rPr>
      </w:pPr>
      <w:r w:rsidRPr="00D51533">
        <w:rPr>
          <w:rFonts w:cs="Arial"/>
          <w:bCs/>
          <w:color w:val="000000"/>
          <w:sz w:val="22"/>
          <w:szCs w:val="22"/>
          <w:lang w:val="en-ZA"/>
        </w:rPr>
        <w:t xml:space="preserve">Provision for revenue </w:t>
      </w:r>
      <w:r w:rsidR="00D51533">
        <w:rPr>
          <w:rFonts w:cs="Arial"/>
          <w:bCs/>
          <w:color w:val="000000"/>
          <w:sz w:val="22"/>
          <w:szCs w:val="22"/>
          <w:lang w:val="en-ZA"/>
        </w:rPr>
        <w:t xml:space="preserve">that will not be collected </w:t>
      </w:r>
      <w:r w:rsidR="00D51533">
        <w:rPr>
          <w:rFonts w:cs="Arial"/>
          <w:bCs/>
          <w:color w:val="000000"/>
          <w:sz w:val="22"/>
          <w:szCs w:val="22"/>
          <w:lang w:val="en-ZA"/>
        </w:rPr>
        <w:tab/>
      </w:r>
      <w:r w:rsidR="00D51533">
        <w:rPr>
          <w:rFonts w:cs="Arial"/>
          <w:bCs/>
          <w:color w:val="000000"/>
          <w:sz w:val="22"/>
          <w:szCs w:val="22"/>
          <w:lang w:val="en-ZA"/>
        </w:rPr>
        <w:tab/>
      </w:r>
      <w:r w:rsidR="00D51533">
        <w:rPr>
          <w:rFonts w:cs="Arial"/>
          <w:bCs/>
          <w:color w:val="000000"/>
          <w:sz w:val="22"/>
          <w:szCs w:val="22"/>
          <w:lang w:val="en-ZA"/>
        </w:rPr>
        <w:tab/>
      </w:r>
      <w:r w:rsidR="00D51533">
        <w:rPr>
          <w:rFonts w:cs="Arial"/>
          <w:bCs/>
          <w:color w:val="000000"/>
          <w:sz w:val="22"/>
          <w:szCs w:val="22"/>
          <w:lang w:val="en-ZA"/>
        </w:rPr>
        <w:tab/>
      </w:r>
      <w:r w:rsidR="00D51533">
        <w:rPr>
          <w:rFonts w:cs="Arial"/>
          <w:bCs/>
          <w:color w:val="000000"/>
          <w:sz w:val="22"/>
          <w:szCs w:val="22"/>
          <w:lang w:val="en-ZA"/>
        </w:rPr>
        <w:tab/>
      </w:r>
      <w:r w:rsidR="00D51533">
        <w:rPr>
          <w:rFonts w:cs="Arial"/>
          <w:bCs/>
          <w:color w:val="000000"/>
          <w:sz w:val="22"/>
          <w:szCs w:val="22"/>
          <w:lang w:val="en-ZA"/>
        </w:rPr>
        <w:tab/>
      </w:r>
      <w:r w:rsidR="00E13575">
        <w:rPr>
          <w:rFonts w:cs="Arial"/>
          <w:bCs/>
          <w:color w:val="000000"/>
          <w:sz w:val="22"/>
          <w:szCs w:val="22"/>
          <w:lang w:val="en-ZA"/>
        </w:rPr>
        <w:t>6</w:t>
      </w:r>
    </w:p>
    <w:p w:rsidR="00D51533" w:rsidRPr="00D51533" w:rsidRDefault="00D51533" w:rsidP="00D51533">
      <w:pPr>
        <w:pStyle w:val="ListParagraph"/>
        <w:tabs>
          <w:tab w:val="left" w:pos="426"/>
        </w:tabs>
        <w:autoSpaceDE w:val="0"/>
        <w:autoSpaceDN w:val="0"/>
        <w:adjustRightInd w:val="0"/>
        <w:spacing w:after="0" w:line="360" w:lineRule="auto"/>
        <w:ind w:left="499"/>
        <w:jc w:val="both"/>
        <w:rPr>
          <w:rFonts w:cs="Arial"/>
          <w:bCs/>
          <w:color w:val="000000"/>
          <w:sz w:val="22"/>
          <w:szCs w:val="22"/>
          <w:lang w:val="en-ZA"/>
        </w:rPr>
      </w:pPr>
    </w:p>
    <w:p w:rsidR="006641FD" w:rsidRDefault="006641FD" w:rsidP="00E516B3">
      <w:pPr>
        <w:pStyle w:val="ListParagraph"/>
        <w:numPr>
          <w:ilvl w:val="0"/>
          <w:numId w:val="14"/>
        </w:numPr>
        <w:tabs>
          <w:tab w:val="left" w:pos="426"/>
        </w:tabs>
        <w:autoSpaceDE w:val="0"/>
        <w:autoSpaceDN w:val="0"/>
        <w:adjustRightInd w:val="0"/>
        <w:spacing w:after="0" w:line="360" w:lineRule="auto"/>
        <w:ind w:left="499" w:hanging="357"/>
        <w:jc w:val="both"/>
        <w:rPr>
          <w:rFonts w:cs="Arial"/>
          <w:bCs/>
          <w:color w:val="000000"/>
          <w:sz w:val="22"/>
          <w:szCs w:val="22"/>
          <w:lang w:val="en-ZA"/>
        </w:rPr>
      </w:pPr>
      <w:r w:rsidRPr="00D51533">
        <w:rPr>
          <w:rFonts w:cs="Arial"/>
          <w:bCs/>
          <w:color w:val="000000"/>
          <w:sz w:val="22"/>
          <w:szCs w:val="22"/>
          <w:lang w:val="en-ZA"/>
        </w:rPr>
        <w:t>The funds the municipality can expect to recei</w:t>
      </w:r>
      <w:r w:rsidR="00D51533">
        <w:rPr>
          <w:rFonts w:cs="Arial"/>
          <w:bCs/>
          <w:color w:val="000000"/>
          <w:sz w:val="22"/>
          <w:szCs w:val="22"/>
          <w:lang w:val="en-ZA"/>
        </w:rPr>
        <w:t>ve from investment</w:t>
      </w:r>
      <w:r w:rsidR="00D51533">
        <w:rPr>
          <w:rFonts w:cs="Arial"/>
          <w:bCs/>
          <w:color w:val="000000"/>
          <w:sz w:val="22"/>
          <w:szCs w:val="22"/>
          <w:lang w:val="en-ZA"/>
        </w:rPr>
        <w:tab/>
      </w:r>
      <w:r w:rsidR="00D51533">
        <w:rPr>
          <w:rFonts w:cs="Arial"/>
          <w:bCs/>
          <w:color w:val="000000"/>
          <w:sz w:val="22"/>
          <w:szCs w:val="22"/>
          <w:lang w:val="en-ZA"/>
        </w:rPr>
        <w:tab/>
      </w:r>
      <w:r w:rsidR="00D51533">
        <w:rPr>
          <w:rFonts w:cs="Arial"/>
          <w:bCs/>
          <w:color w:val="000000"/>
          <w:sz w:val="22"/>
          <w:szCs w:val="22"/>
          <w:lang w:val="en-ZA"/>
        </w:rPr>
        <w:tab/>
      </w:r>
      <w:r w:rsidR="00E13575">
        <w:rPr>
          <w:rFonts w:cs="Arial"/>
          <w:bCs/>
          <w:color w:val="000000"/>
          <w:sz w:val="22"/>
          <w:szCs w:val="22"/>
          <w:lang w:val="en-ZA"/>
        </w:rPr>
        <w:t>6</w:t>
      </w:r>
    </w:p>
    <w:p w:rsidR="00D51533" w:rsidRPr="00D51533" w:rsidRDefault="00D51533" w:rsidP="00D51533">
      <w:pPr>
        <w:pStyle w:val="ListParagraph"/>
        <w:tabs>
          <w:tab w:val="left" w:pos="426"/>
        </w:tabs>
        <w:autoSpaceDE w:val="0"/>
        <w:autoSpaceDN w:val="0"/>
        <w:adjustRightInd w:val="0"/>
        <w:spacing w:after="0" w:line="360" w:lineRule="auto"/>
        <w:ind w:left="499"/>
        <w:jc w:val="both"/>
        <w:rPr>
          <w:rFonts w:cs="Arial"/>
          <w:bCs/>
          <w:color w:val="000000"/>
          <w:sz w:val="22"/>
          <w:szCs w:val="22"/>
          <w:lang w:val="en-ZA"/>
        </w:rPr>
      </w:pPr>
    </w:p>
    <w:p w:rsidR="006641FD" w:rsidRDefault="006641FD" w:rsidP="00E516B3">
      <w:pPr>
        <w:pStyle w:val="ListParagraph"/>
        <w:numPr>
          <w:ilvl w:val="0"/>
          <w:numId w:val="14"/>
        </w:numPr>
        <w:tabs>
          <w:tab w:val="left" w:pos="426"/>
        </w:tabs>
        <w:autoSpaceDE w:val="0"/>
        <w:autoSpaceDN w:val="0"/>
        <w:adjustRightInd w:val="0"/>
        <w:spacing w:after="0" w:line="360" w:lineRule="auto"/>
        <w:ind w:left="499" w:hanging="357"/>
        <w:jc w:val="both"/>
        <w:rPr>
          <w:rFonts w:cs="Arial"/>
          <w:bCs/>
          <w:color w:val="000000"/>
          <w:sz w:val="22"/>
          <w:szCs w:val="22"/>
          <w:lang w:val="en-ZA"/>
        </w:rPr>
      </w:pPr>
      <w:r w:rsidRPr="00D51533">
        <w:rPr>
          <w:rFonts w:cs="Arial"/>
          <w:bCs/>
          <w:color w:val="000000"/>
          <w:sz w:val="22"/>
          <w:szCs w:val="22"/>
          <w:lang w:val="en-ZA"/>
        </w:rPr>
        <w:t>Proceeds from transfer or dis</w:t>
      </w:r>
      <w:r w:rsidR="00D51533">
        <w:rPr>
          <w:rFonts w:cs="Arial"/>
          <w:bCs/>
          <w:color w:val="000000"/>
          <w:sz w:val="22"/>
          <w:szCs w:val="22"/>
          <w:lang w:val="en-ZA"/>
        </w:rPr>
        <w:t xml:space="preserve">posal of assets </w:t>
      </w:r>
      <w:r w:rsidR="00D51533">
        <w:rPr>
          <w:rFonts w:cs="Arial"/>
          <w:bCs/>
          <w:color w:val="000000"/>
          <w:sz w:val="22"/>
          <w:szCs w:val="22"/>
          <w:lang w:val="en-ZA"/>
        </w:rPr>
        <w:tab/>
      </w:r>
      <w:r w:rsidR="00D51533">
        <w:rPr>
          <w:rFonts w:cs="Arial"/>
          <w:bCs/>
          <w:color w:val="000000"/>
          <w:sz w:val="22"/>
          <w:szCs w:val="22"/>
          <w:lang w:val="en-ZA"/>
        </w:rPr>
        <w:tab/>
      </w:r>
      <w:r w:rsidR="00D51533">
        <w:rPr>
          <w:rFonts w:cs="Arial"/>
          <w:bCs/>
          <w:color w:val="000000"/>
          <w:sz w:val="22"/>
          <w:szCs w:val="22"/>
          <w:lang w:val="en-ZA"/>
        </w:rPr>
        <w:tab/>
      </w:r>
      <w:r w:rsidR="00D51533">
        <w:rPr>
          <w:rFonts w:cs="Arial"/>
          <w:bCs/>
          <w:color w:val="000000"/>
          <w:sz w:val="22"/>
          <w:szCs w:val="22"/>
          <w:lang w:val="en-ZA"/>
        </w:rPr>
        <w:tab/>
      </w:r>
      <w:r w:rsidR="00D51533">
        <w:rPr>
          <w:rFonts w:cs="Arial"/>
          <w:bCs/>
          <w:color w:val="000000"/>
          <w:sz w:val="22"/>
          <w:szCs w:val="22"/>
          <w:lang w:val="en-ZA"/>
        </w:rPr>
        <w:tab/>
      </w:r>
      <w:r w:rsidR="00D51533">
        <w:rPr>
          <w:rFonts w:cs="Arial"/>
          <w:bCs/>
          <w:color w:val="000000"/>
          <w:sz w:val="22"/>
          <w:szCs w:val="22"/>
          <w:lang w:val="en-ZA"/>
        </w:rPr>
        <w:tab/>
      </w:r>
      <w:r w:rsidR="00E13575">
        <w:rPr>
          <w:rFonts w:cs="Arial"/>
          <w:bCs/>
          <w:color w:val="000000"/>
          <w:sz w:val="22"/>
          <w:szCs w:val="22"/>
          <w:lang w:val="en-ZA"/>
        </w:rPr>
        <w:t>6</w:t>
      </w:r>
    </w:p>
    <w:p w:rsidR="00D51533" w:rsidRPr="00D51533" w:rsidRDefault="00D51533" w:rsidP="00D51533">
      <w:pPr>
        <w:pStyle w:val="ListParagraph"/>
        <w:tabs>
          <w:tab w:val="left" w:pos="426"/>
        </w:tabs>
        <w:autoSpaceDE w:val="0"/>
        <w:autoSpaceDN w:val="0"/>
        <w:adjustRightInd w:val="0"/>
        <w:spacing w:after="0" w:line="360" w:lineRule="auto"/>
        <w:ind w:left="499"/>
        <w:jc w:val="both"/>
        <w:rPr>
          <w:rFonts w:cs="Arial"/>
          <w:bCs/>
          <w:color w:val="000000"/>
          <w:sz w:val="22"/>
          <w:szCs w:val="22"/>
          <w:lang w:val="en-ZA"/>
        </w:rPr>
      </w:pPr>
    </w:p>
    <w:p w:rsidR="006641FD" w:rsidRDefault="006641FD" w:rsidP="00E516B3">
      <w:pPr>
        <w:pStyle w:val="ListParagraph"/>
        <w:numPr>
          <w:ilvl w:val="0"/>
          <w:numId w:val="14"/>
        </w:numPr>
        <w:tabs>
          <w:tab w:val="left" w:pos="426"/>
        </w:tabs>
        <w:autoSpaceDE w:val="0"/>
        <w:autoSpaceDN w:val="0"/>
        <w:adjustRightInd w:val="0"/>
        <w:spacing w:after="0" w:line="360" w:lineRule="auto"/>
        <w:ind w:left="499" w:hanging="357"/>
        <w:jc w:val="both"/>
        <w:rPr>
          <w:rFonts w:cs="Arial"/>
          <w:bCs/>
          <w:color w:val="000000"/>
          <w:sz w:val="22"/>
          <w:szCs w:val="22"/>
          <w:lang w:val="en-ZA"/>
        </w:rPr>
      </w:pPr>
      <w:r w:rsidRPr="00D51533">
        <w:rPr>
          <w:rFonts w:cs="Arial"/>
          <w:bCs/>
          <w:color w:val="000000"/>
          <w:sz w:val="22"/>
          <w:szCs w:val="22"/>
          <w:lang w:val="en-ZA"/>
        </w:rPr>
        <w:t>B</w:t>
      </w:r>
      <w:r w:rsidR="00D51533">
        <w:rPr>
          <w:rFonts w:cs="Arial"/>
          <w:bCs/>
          <w:color w:val="000000"/>
          <w:sz w:val="22"/>
          <w:szCs w:val="22"/>
          <w:lang w:val="en-ZA"/>
        </w:rPr>
        <w:t xml:space="preserve">orrowing requirement </w:t>
      </w:r>
      <w:r w:rsidR="00D51533">
        <w:rPr>
          <w:rFonts w:cs="Arial"/>
          <w:bCs/>
          <w:color w:val="000000"/>
          <w:sz w:val="22"/>
          <w:szCs w:val="22"/>
          <w:lang w:val="en-ZA"/>
        </w:rPr>
        <w:tab/>
      </w:r>
      <w:r w:rsidR="00D51533">
        <w:rPr>
          <w:rFonts w:cs="Arial"/>
          <w:bCs/>
          <w:color w:val="000000"/>
          <w:sz w:val="22"/>
          <w:szCs w:val="22"/>
          <w:lang w:val="en-ZA"/>
        </w:rPr>
        <w:tab/>
      </w:r>
      <w:r w:rsidR="00D51533">
        <w:rPr>
          <w:rFonts w:cs="Arial"/>
          <w:bCs/>
          <w:color w:val="000000"/>
          <w:sz w:val="22"/>
          <w:szCs w:val="22"/>
          <w:lang w:val="en-ZA"/>
        </w:rPr>
        <w:tab/>
      </w:r>
      <w:r w:rsidR="00D51533">
        <w:rPr>
          <w:rFonts w:cs="Arial"/>
          <w:bCs/>
          <w:color w:val="000000"/>
          <w:sz w:val="22"/>
          <w:szCs w:val="22"/>
          <w:lang w:val="en-ZA"/>
        </w:rPr>
        <w:tab/>
      </w:r>
      <w:r w:rsidR="00D51533">
        <w:rPr>
          <w:rFonts w:cs="Arial"/>
          <w:bCs/>
          <w:color w:val="000000"/>
          <w:sz w:val="22"/>
          <w:szCs w:val="22"/>
          <w:lang w:val="en-ZA"/>
        </w:rPr>
        <w:tab/>
      </w:r>
      <w:r w:rsidR="00D51533">
        <w:rPr>
          <w:rFonts w:cs="Arial"/>
          <w:bCs/>
          <w:color w:val="000000"/>
          <w:sz w:val="22"/>
          <w:szCs w:val="22"/>
          <w:lang w:val="en-ZA"/>
        </w:rPr>
        <w:tab/>
      </w:r>
      <w:r w:rsidR="00D51533">
        <w:rPr>
          <w:rFonts w:cs="Arial"/>
          <w:bCs/>
          <w:color w:val="000000"/>
          <w:sz w:val="22"/>
          <w:szCs w:val="22"/>
          <w:lang w:val="en-ZA"/>
        </w:rPr>
        <w:tab/>
      </w:r>
      <w:r w:rsidR="00D51533">
        <w:rPr>
          <w:rFonts w:cs="Arial"/>
          <w:bCs/>
          <w:color w:val="000000"/>
          <w:sz w:val="22"/>
          <w:szCs w:val="22"/>
          <w:lang w:val="en-ZA"/>
        </w:rPr>
        <w:tab/>
      </w:r>
      <w:r w:rsidR="00D51533">
        <w:rPr>
          <w:rFonts w:cs="Arial"/>
          <w:bCs/>
          <w:color w:val="000000"/>
          <w:sz w:val="22"/>
          <w:szCs w:val="22"/>
          <w:lang w:val="en-ZA"/>
        </w:rPr>
        <w:tab/>
      </w:r>
      <w:r w:rsidR="00E13575">
        <w:rPr>
          <w:rFonts w:cs="Arial"/>
          <w:bCs/>
          <w:color w:val="000000"/>
          <w:sz w:val="22"/>
          <w:szCs w:val="22"/>
          <w:lang w:val="en-ZA"/>
        </w:rPr>
        <w:t>6</w:t>
      </w:r>
    </w:p>
    <w:p w:rsidR="00D51533" w:rsidRPr="00D51533" w:rsidRDefault="00D51533" w:rsidP="00D51533">
      <w:pPr>
        <w:pStyle w:val="ListParagraph"/>
        <w:tabs>
          <w:tab w:val="left" w:pos="426"/>
        </w:tabs>
        <w:autoSpaceDE w:val="0"/>
        <w:autoSpaceDN w:val="0"/>
        <w:adjustRightInd w:val="0"/>
        <w:spacing w:after="0" w:line="360" w:lineRule="auto"/>
        <w:ind w:left="499"/>
        <w:jc w:val="both"/>
        <w:rPr>
          <w:rFonts w:cs="Arial"/>
          <w:bCs/>
          <w:color w:val="000000"/>
          <w:sz w:val="22"/>
          <w:szCs w:val="22"/>
          <w:lang w:val="en-ZA"/>
        </w:rPr>
      </w:pPr>
    </w:p>
    <w:p w:rsidR="006641FD" w:rsidRPr="00D51533" w:rsidRDefault="006641FD" w:rsidP="00E516B3">
      <w:pPr>
        <w:pStyle w:val="ListParagraph"/>
        <w:numPr>
          <w:ilvl w:val="0"/>
          <w:numId w:val="14"/>
        </w:numPr>
        <w:tabs>
          <w:tab w:val="left" w:pos="426"/>
        </w:tabs>
        <w:autoSpaceDE w:val="0"/>
        <w:autoSpaceDN w:val="0"/>
        <w:adjustRightInd w:val="0"/>
        <w:spacing w:after="0" w:line="360" w:lineRule="auto"/>
        <w:ind w:left="499" w:hanging="357"/>
        <w:jc w:val="both"/>
        <w:rPr>
          <w:rFonts w:cs="Arial"/>
          <w:bCs/>
          <w:color w:val="000000"/>
          <w:sz w:val="22"/>
          <w:szCs w:val="22"/>
          <w:lang w:val="en-ZA"/>
        </w:rPr>
      </w:pPr>
      <w:r w:rsidRPr="00D51533">
        <w:rPr>
          <w:rFonts w:cs="Arial"/>
          <w:bCs/>
          <w:color w:val="000000"/>
          <w:sz w:val="22"/>
          <w:szCs w:val="22"/>
          <w:lang w:val="en-ZA"/>
        </w:rPr>
        <w:t>Capital Replacement Reserve (CR</w:t>
      </w:r>
      <w:r w:rsidR="00D51533">
        <w:rPr>
          <w:rFonts w:cs="Arial"/>
          <w:bCs/>
          <w:color w:val="000000"/>
          <w:sz w:val="22"/>
          <w:szCs w:val="22"/>
          <w:lang w:val="en-ZA"/>
        </w:rPr>
        <w:t xml:space="preserve">R) </w:t>
      </w:r>
      <w:r w:rsidR="00D51533">
        <w:rPr>
          <w:rFonts w:cs="Arial"/>
          <w:bCs/>
          <w:color w:val="000000"/>
          <w:sz w:val="22"/>
          <w:szCs w:val="22"/>
          <w:lang w:val="en-ZA"/>
        </w:rPr>
        <w:tab/>
      </w:r>
      <w:r w:rsidR="00D51533">
        <w:rPr>
          <w:rFonts w:cs="Arial"/>
          <w:bCs/>
          <w:color w:val="000000"/>
          <w:sz w:val="22"/>
          <w:szCs w:val="22"/>
          <w:lang w:val="en-ZA"/>
        </w:rPr>
        <w:tab/>
      </w:r>
      <w:r w:rsidR="00D51533">
        <w:rPr>
          <w:rFonts w:cs="Arial"/>
          <w:bCs/>
          <w:color w:val="000000"/>
          <w:sz w:val="22"/>
          <w:szCs w:val="22"/>
          <w:lang w:val="en-ZA"/>
        </w:rPr>
        <w:tab/>
      </w:r>
      <w:r w:rsidR="00D51533">
        <w:rPr>
          <w:rFonts w:cs="Arial"/>
          <w:bCs/>
          <w:color w:val="000000"/>
          <w:sz w:val="22"/>
          <w:szCs w:val="22"/>
          <w:lang w:val="en-ZA"/>
        </w:rPr>
        <w:tab/>
      </w:r>
      <w:r w:rsidR="00D51533">
        <w:rPr>
          <w:rFonts w:cs="Arial"/>
          <w:bCs/>
          <w:color w:val="000000"/>
          <w:sz w:val="22"/>
          <w:szCs w:val="22"/>
          <w:lang w:val="en-ZA"/>
        </w:rPr>
        <w:tab/>
      </w:r>
      <w:r w:rsidR="00D51533">
        <w:rPr>
          <w:rFonts w:cs="Arial"/>
          <w:bCs/>
          <w:color w:val="000000"/>
          <w:sz w:val="22"/>
          <w:szCs w:val="22"/>
          <w:lang w:val="en-ZA"/>
        </w:rPr>
        <w:tab/>
      </w:r>
      <w:r w:rsidR="00D51533">
        <w:rPr>
          <w:rFonts w:cs="Arial"/>
          <w:bCs/>
          <w:color w:val="000000"/>
          <w:sz w:val="22"/>
          <w:szCs w:val="22"/>
          <w:lang w:val="en-ZA"/>
        </w:rPr>
        <w:tab/>
      </w:r>
      <w:r w:rsidR="00E13575">
        <w:rPr>
          <w:rFonts w:cs="Arial"/>
          <w:bCs/>
          <w:color w:val="000000"/>
          <w:sz w:val="22"/>
          <w:szCs w:val="22"/>
          <w:lang w:val="en-ZA"/>
        </w:rPr>
        <w:t>7</w:t>
      </w:r>
    </w:p>
    <w:p w:rsidR="00971FBD" w:rsidRPr="00D51533" w:rsidRDefault="00971FBD" w:rsidP="00D51533">
      <w:pPr>
        <w:autoSpaceDE w:val="0"/>
        <w:autoSpaceDN w:val="0"/>
        <w:adjustRightInd w:val="0"/>
        <w:spacing w:before="120" w:after="120"/>
        <w:rPr>
          <w:rFonts w:cs="Arial"/>
          <w:sz w:val="22"/>
          <w:szCs w:val="22"/>
          <w:lang w:val="en-ZA"/>
        </w:rPr>
      </w:pPr>
    </w:p>
    <w:p w:rsidR="00971FBD" w:rsidRPr="00D51533" w:rsidRDefault="00971FBD" w:rsidP="00D51533">
      <w:pPr>
        <w:autoSpaceDE w:val="0"/>
        <w:autoSpaceDN w:val="0"/>
        <w:adjustRightInd w:val="0"/>
        <w:spacing w:before="120" w:after="120"/>
        <w:rPr>
          <w:rFonts w:cs="Arial"/>
          <w:sz w:val="22"/>
          <w:szCs w:val="22"/>
          <w:lang w:val="en-ZA"/>
        </w:rPr>
      </w:pPr>
    </w:p>
    <w:p w:rsidR="00971FBD" w:rsidRPr="00D51533" w:rsidRDefault="00971FBD" w:rsidP="00D51533">
      <w:pPr>
        <w:autoSpaceDE w:val="0"/>
        <w:autoSpaceDN w:val="0"/>
        <w:adjustRightInd w:val="0"/>
        <w:spacing w:before="120" w:after="120"/>
        <w:rPr>
          <w:rFonts w:cs="Arial"/>
          <w:sz w:val="22"/>
          <w:szCs w:val="22"/>
          <w:lang w:val="en-ZA"/>
        </w:rPr>
      </w:pPr>
    </w:p>
    <w:p w:rsidR="006641FD" w:rsidRPr="00D51533" w:rsidRDefault="006641FD" w:rsidP="007471CD">
      <w:pPr>
        <w:autoSpaceDE w:val="0"/>
        <w:autoSpaceDN w:val="0"/>
        <w:adjustRightInd w:val="0"/>
        <w:spacing w:before="120" w:after="120" w:line="360" w:lineRule="auto"/>
        <w:rPr>
          <w:rFonts w:cs="Arial"/>
          <w:sz w:val="22"/>
          <w:szCs w:val="22"/>
          <w:lang w:val="en-ZA"/>
        </w:rPr>
      </w:pPr>
    </w:p>
    <w:p w:rsidR="002175BA" w:rsidRPr="00B62375" w:rsidRDefault="006641FD" w:rsidP="00E516B3">
      <w:pPr>
        <w:pStyle w:val="Heading1"/>
        <w:numPr>
          <w:ilvl w:val="0"/>
          <w:numId w:val="8"/>
        </w:numPr>
        <w:spacing w:before="0" w:after="0" w:line="360" w:lineRule="auto"/>
        <w:ind w:hanging="578"/>
        <w:jc w:val="both"/>
        <w:rPr>
          <w:rFonts w:asciiTheme="minorHAnsi" w:eastAsia="BatangChe" w:hAnsiTheme="minorHAnsi" w:cs="Arial"/>
          <w:b/>
          <w:color w:val="C00000"/>
          <w:sz w:val="24"/>
        </w:rPr>
      </w:pPr>
      <w:r w:rsidRPr="00B62375">
        <w:rPr>
          <w:rFonts w:asciiTheme="minorHAnsi" w:eastAsia="BatangChe" w:hAnsiTheme="minorHAnsi" w:cs="Arial"/>
          <w:b/>
          <w:color w:val="C00000"/>
          <w:sz w:val="24"/>
        </w:rPr>
        <w:lastRenderedPageBreak/>
        <w:t>Application and Scope</w:t>
      </w:r>
    </w:p>
    <w:p w:rsidR="006641FD" w:rsidRDefault="006641FD" w:rsidP="00D51533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cs="Arial"/>
          <w:color w:val="000000"/>
          <w:sz w:val="23"/>
          <w:szCs w:val="23"/>
          <w:lang w:val="en-ZA"/>
        </w:rPr>
      </w:pPr>
      <w:r w:rsidRPr="00D51533">
        <w:rPr>
          <w:rFonts w:cs="Arial"/>
          <w:color w:val="000000"/>
          <w:sz w:val="23"/>
          <w:szCs w:val="23"/>
          <w:lang w:val="en-ZA"/>
        </w:rPr>
        <w:t>This policy is mandated by Section 8 of the Local Government: Municipal Budget</w:t>
      </w:r>
      <w:r w:rsidR="00D51533">
        <w:rPr>
          <w:rFonts w:cs="Arial"/>
          <w:color w:val="000000"/>
          <w:sz w:val="23"/>
          <w:szCs w:val="23"/>
          <w:lang w:val="en-ZA"/>
        </w:rPr>
        <w:t xml:space="preserve"> </w:t>
      </w:r>
      <w:r w:rsidRPr="00D51533">
        <w:rPr>
          <w:rFonts w:cs="Arial"/>
          <w:color w:val="000000"/>
          <w:sz w:val="23"/>
          <w:szCs w:val="23"/>
          <w:lang w:val="en-ZA"/>
        </w:rPr>
        <w:t xml:space="preserve">and Reporting Regulations which is made in terms of section 168 of the Municipal Finance Management Act, 2003 (Act no.56 of 2003). </w:t>
      </w:r>
    </w:p>
    <w:p w:rsidR="00D51533" w:rsidRPr="00D51533" w:rsidRDefault="00D51533" w:rsidP="00D51533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cs="Arial"/>
          <w:color w:val="000000"/>
          <w:sz w:val="23"/>
          <w:szCs w:val="23"/>
          <w:lang w:val="en-ZA"/>
        </w:rPr>
      </w:pPr>
    </w:p>
    <w:p w:rsidR="006641FD" w:rsidRPr="00B62375" w:rsidRDefault="006641FD" w:rsidP="00E516B3">
      <w:pPr>
        <w:pStyle w:val="Heading1"/>
        <w:numPr>
          <w:ilvl w:val="0"/>
          <w:numId w:val="8"/>
        </w:numPr>
        <w:spacing w:before="0" w:after="0" w:line="360" w:lineRule="auto"/>
        <w:ind w:hanging="578"/>
        <w:jc w:val="both"/>
        <w:rPr>
          <w:rFonts w:asciiTheme="minorHAnsi" w:eastAsia="BatangChe" w:hAnsiTheme="minorHAnsi" w:cs="Arial"/>
          <w:b/>
          <w:color w:val="C00000"/>
          <w:sz w:val="24"/>
        </w:rPr>
      </w:pPr>
      <w:r w:rsidRPr="00B62375">
        <w:rPr>
          <w:rFonts w:asciiTheme="minorHAnsi" w:eastAsia="BatangChe" w:hAnsiTheme="minorHAnsi" w:cs="Arial"/>
          <w:b/>
          <w:color w:val="C00000"/>
          <w:sz w:val="24"/>
        </w:rPr>
        <w:t xml:space="preserve">Objectives of </w:t>
      </w:r>
      <w:r w:rsidR="00B62375">
        <w:rPr>
          <w:rFonts w:asciiTheme="minorHAnsi" w:eastAsia="BatangChe" w:hAnsiTheme="minorHAnsi" w:cs="Arial"/>
          <w:b/>
          <w:color w:val="C00000"/>
          <w:sz w:val="24"/>
        </w:rPr>
        <w:t xml:space="preserve">this </w:t>
      </w:r>
      <w:r w:rsidRPr="00B62375">
        <w:rPr>
          <w:rFonts w:asciiTheme="minorHAnsi" w:eastAsia="BatangChe" w:hAnsiTheme="minorHAnsi" w:cs="Arial"/>
          <w:b/>
          <w:color w:val="C00000"/>
          <w:sz w:val="24"/>
        </w:rPr>
        <w:t>Policy</w:t>
      </w:r>
    </w:p>
    <w:p w:rsidR="006641FD" w:rsidRDefault="006641FD" w:rsidP="00B62375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cs="Arial"/>
          <w:color w:val="000000"/>
          <w:sz w:val="23"/>
          <w:szCs w:val="23"/>
          <w:lang w:val="en-ZA"/>
        </w:rPr>
      </w:pPr>
      <w:r w:rsidRPr="00B62375">
        <w:rPr>
          <w:rFonts w:cs="Arial"/>
          <w:color w:val="000000"/>
          <w:sz w:val="23"/>
          <w:szCs w:val="23"/>
          <w:lang w:val="en-ZA"/>
        </w:rPr>
        <w:t>To ensure the operating and capital budgets of council are appropriately funded and</w:t>
      </w:r>
      <w:r w:rsidR="00B62375">
        <w:rPr>
          <w:rFonts w:cs="Arial"/>
          <w:color w:val="000000"/>
          <w:sz w:val="23"/>
          <w:szCs w:val="23"/>
          <w:lang w:val="en-ZA"/>
        </w:rPr>
        <w:t xml:space="preserve"> also to en</w:t>
      </w:r>
      <w:r w:rsidRPr="00B62375">
        <w:rPr>
          <w:rFonts w:cs="Arial"/>
          <w:color w:val="000000"/>
          <w:sz w:val="23"/>
          <w:szCs w:val="23"/>
          <w:lang w:val="en-ZA"/>
        </w:rPr>
        <w:t>sure that provisions and reserves are maintained at the required levels to avoid future year unfunded liabilities</w:t>
      </w:r>
      <w:r w:rsidR="00B62375">
        <w:rPr>
          <w:rFonts w:cs="Arial"/>
          <w:color w:val="000000"/>
          <w:sz w:val="23"/>
          <w:szCs w:val="23"/>
          <w:lang w:val="en-ZA"/>
        </w:rPr>
        <w:t>.</w:t>
      </w:r>
    </w:p>
    <w:p w:rsidR="00B62375" w:rsidRPr="00B62375" w:rsidRDefault="00B62375" w:rsidP="00B62375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cs="Arial"/>
          <w:color w:val="000000"/>
          <w:sz w:val="23"/>
          <w:szCs w:val="23"/>
          <w:lang w:val="en-ZA"/>
        </w:rPr>
      </w:pPr>
    </w:p>
    <w:p w:rsidR="006641FD" w:rsidRPr="00B62375" w:rsidRDefault="006641FD" w:rsidP="00E516B3">
      <w:pPr>
        <w:pStyle w:val="Heading1"/>
        <w:numPr>
          <w:ilvl w:val="0"/>
          <w:numId w:val="8"/>
        </w:numPr>
        <w:spacing w:before="0" w:after="0" w:line="360" w:lineRule="auto"/>
        <w:ind w:hanging="578"/>
        <w:jc w:val="both"/>
        <w:rPr>
          <w:rFonts w:asciiTheme="minorHAnsi" w:eastAsia="BatangChe" w:hAnsiTheme="minorHAnsi" w:cs="Arial"/>
          <w:b/>
          <w:color w:val="C00000"/>
          <w:sz w:val="24"/>
        </w:rPr>
      </w:pPr>
      <w:r w:rsidRPr="00B62375">
        <w:rPr>
          <w:rFonts w:asciiTheme="minorHAnsi" w:eastAsia="BatangChe" w:hAnsiTheme="minorHAnsi" w:cs="Arial"/>
          <w:b/>
          <w:color w:val="C00000"/>
          <w:sz w:val="24"/>
        </w:rPr>
        <w:t>Introduction</w:t>
      </w:r>
    </w:p>
    <w:p w:rsidR="00D95AAF" w:rsidRDefault="00D95AAF" w:rsidP="00D95AAF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cs="Times New Roman"/>
          <w:sz w:val="23"/>
          <w:szCs w:val="23"/>
          <w:lang w:val="en-ZA"/>
        </w:rPr>
      </w:pPr>
      <w:r w:rsidRPr="00D95AAF">
        <w:rPr>
          <w:rFonts w:cs="Times New Roman"/>
          <w:sz w:val="23"/>
          <w:szCs w:val="23"/>
          <w:lang w:val="en-ZA"/>
        </w:rPr>
        <w:t>The municipal budget is prepared on the</w:t>
      </w:r>
      <w:r>
        <w:rPr>
          <w:rFonts w:cs="Times New Roman"/>
          <w:sz w:val="23"/>
          <w:szCs w:val="23"/>
          <w:lang w:val="en-ZA"/>
        </w:rPr>
        <w:t xml:space="preserve"> accrual</w:t>
      </w:r>
      <w:r w:rsidRPr="00D95AAF">
        <w:rPr>
          <w:rFonts w:cs="Times New Roman"/>
          <w:sz w:val="23"/>
          <w:szCs w:val="23"/>
          <w:lang w:val="en-ZA"/>
        </w:rPr>
        <w:t xml:space="preserve"> basis</w:t>
      </w:r>
      <w:r>
        <w:rPr>
          <w:rFonts w:cs="Times New Roman"/>
          <w:sz w:val="23"/>
          <w:szCs w:val="23"/>
          <w:lang w:val="en-ZA"/>
        </w:rPr>
        <w:t xml:space="preserve">, </w:t>
      </w:r>
      <w:r w:rsidRPr="00D95AAF">
        <w:rPr>
          <w:rFonts w:cs="Times New Roman"/>
          <w:sz w:val="23"/>
          <w:szCs w:val="23"/>
          <w:lang w:val="en-ZA"/>
        </w:rPr>
        <w:t>a system of accounting where transactions are brought to account in</w:t>
      </w:r>
      <w:r>
        <w:rPr>
          <w:rFonts w:cs="Times New Roman"/>
          <w:sz w:val="23"/>
          <w:szCs w:val="23"/>
          <w:lang w:val="en-ZA"/>
        </w:rPr>
        <w:t xml:space="preserve"> </w:t>
      </w:r>
      <w:r w:rsidRPr="00D95AAF">
        <w:rPr>
          <w:rFonts w:cs="Times New Roman"/>
          <w:sz w:val="23"/>
          <w:szCs w:val="23"/>
          <w:lang w:val="en-ZA"/>
        </w:rPr>
        <w:t>the financial year in which they occur irrespective of whether cash is paid or</w:t>
      </w:r>
      <w:r>
        <w:rPr>
          <w:rFonts w:cs="Times New Roman"/>
          <w:sz w:val="23"/>
          <w:szCs w:val="23"/>
          <w:lang w:val="en-ZA"/>
        </w:rPr>
        <w:t xml:space="preserve"> </w:t>
      </w:r>
      <w:r w:rsidRPr="00D95AAF">
        <w:rPr>
          <w:rFonts w:cs="Times New Roman"/>
          <w:sz w:val="23"/>
          <w:szCs w:val="23"/>
          <w:lang w:val="en-ZA"/>
        </w:rPr>
        <w:t>received in respect of such transactions during the financial year concerned.</w:t>
      </w:r>
    </w:p>
    <w:p w:rsidR="00D95AAF" w:rsidRPr="00D95AAF" w:rsidRDefault="00D95AAF" w:rsidP="00D95AAF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cs="Times New Roman"/>
          <w:sz w:val="23"/>
          <w:szCs w:val="23"/>
          <w:lang w:val="en-ZA"/>
        </w:rPr>
      </w:pPr>
    </w:p>
    <w:p w:rsidR="00D95AAF" w:rsidRPr="00D95AAF" w:rsidRDefault="00D95AAF" w:rsidP="00D95AAF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cs="Times New Roman"/>
          <w:sz w:val="23"/>
          <w:szCs w:val="23"/>
          <w:lang w:val="en-ZA"/>
        </w:rPr>
      </w:pPr>
      <w:r>
        <w:rPr>
          <w:rFonts w:cs="Times New Roman"/>
          <w:sz w:val="23"/>
          <w:szCs w:val="23"/>
          <w:lang w:val="en-ZA"/>
        </w:rPr>
        <w:t xml:space="preserve">The </w:t>
      </w:r>
      <w:r w:rsidRPr="00D95AAF">
        <w:rPr>
          <w:rFonts w:cs="Times New Roman"/>
          <w:sz w:val="23"/>
          <w:szCs w:val="23"/>
          <w:lang w:val="en-ZA"/>
        </w:rPr>
        <w:t>municipality will fund its budget based on the endeavour</w:t>
      </w:r>
      <w:r>
        <w:rPr>
          <w:rFonts w:cs="Times New Roman"/>
          <w:sz w:val="23"/>
          <w:szCs w:val="23"/>
          <w:lang w:val="en-ZA"/>
        </w:rPr>
        <w:t>s</w:t>
      </w:r>
      <w:r w:rsidRPr="00D95AAF">
        <w:rPr>
          <w:rFonts w:cs="Times New Roman"/>
          <w:sz w:val="23"/>
          <w:szCs w:val="23"/>
          <w:lang w:val="en-ZA"/>
        </w:rPr>
        <w:t xml:space="preserve"> to meet the</w:t>
      </w:r>
      <w:r>
        <w:rPr>
          <w:rFonts w:cs="Times New Roman"/>
          <w:sz w:val="23"/>
          <w:szCs w:val="23"/>
          <w:lang w:val="en-ZA"/>
        </w:rPr>
        <w:t xml:space="preserve"> amongst other the </w:t>
      </w:r>
      <w:r w:rsidRPr="00D95AAF">
        <w:rPr>
          <w:rFonts w:cs="Times New Roman"/>
          <w:sz w:val="23"/>
          <w:szCs w:val="23"/>
          <w:lang w:val="en-ZA"/>
        </w:rPr>
        <w:t xml:space="preserve">following national objectives; </w:t>
      </w:r>
      <w:r>
        <w:rPr>
          <w:rFonts w:cs="Times New Roman"/>
          <w:sz w:val="23"/>
          <w:szCs w:val="23"/>
          <w:lang w:val="en-ZA"/>
        </w:rPr>
        <w:t>being to-</w:t>
      </w:r>
    </w:p>
    <w:p w:rsidR="00D95AAF" w:rsidRDefault="00D95AAF" w:rsidP="00D95AAF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cs="Times New Roman"/>
          <w:sz w:val="23"/>
          <w:szCs w:val="23"/>
          <w:lang w:val="en-ZA"/>
        </w:rPr>
      </w:pPr>
    </w:p>
    <w:p w:rsidR="00D95AAF" w:rsidRPr="00D95AAF" w:rsidRDefault="00D95AAF" w:rsidP="00E516B3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3"/>
          <w:szCs w:val="23"/>
          <w:lang w:val="en-ZA"/>
        </w:rPr>
      </w:pPr>
      <w:r w:rsidRPr="00D95AAF">
        <w:rPr>
          <w:rFonts w:cs="Times New Roman"/>
          <w:sz w:val="23"/>
          <w:szCs w:val="23"/>
          <w:lang w:val="en-ZA"/>
        </w:rPr>
        <w:t>Protect the poor;</w:t>
      </w:r>
    </w:p>
    <w:p w:rsidR="00D95AAF" w:rsidRPr="00D95AAF" w:rsidRDefault="00D95AAF" w:rsidP="00E516B3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3"/>
          <w:szCs w:val="23"/>
          <w:lang w:val="en-ZA"/>
        </w:rPr>
      </w:pPr>
      <w:r w:rsidRPr="00D95AAF">
        <w:rPr>
          <w:rFonts w:cs="Times New Roman"/>
          <w:sz w:val="23"/>
          <w:szCs w:val="23"/>
          <w:lang w:val="en-ZA"/>
        </w:rPr>
        <w:t>Build capacity for long-term growth;</w:t>
      </w:r>
    </w:p>
    <w:p w:rsidR="00D95AAF" w:rsidRPr="00D95AAF" w:rsidRDefault="00D95AAF" w:rsidP="00E516B3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3"/>
          <w:szCs w:val="23"/>
          <w:lang w:val="en-ZA"/>
        </w:rPr>
      </w:pPr>
      <w:r w:rsidRPr="00D95AAF">
        <w:rPr>
          <w:rFonts w:cs="Times New Roman"/>
          <w:sz w:val="23"/>
          <w:szCs w:val="23"/>
          <w:lang w:val="en-ZA"/>
        </w:rPr>
        <w:t>Sustain employment growth;</w:t>
      </w:r>
    </w:p>
    <w:p w:rsidR="00D95AAF" w:rsidRPr="00D95AAF" w:rsidRDefault="00D95AAF" w:rsidP="00E516B3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3"/>
          <w:szCs w:val="23"/>
          <w:lang w:val="en-ZA"/>
        </w:rPr>
      </w:pPr>
      <w:r w:rsidRPr="00D95AAF">
        <w:rPr>
          <w:rFonts w:cs="Times New Roman"/>
          <w:sz w:val="23"/>
          <w:szCs w:val="23"/>
          <w:lang w:val="en-ZA"/>
        </w:rPr>
        <w:t>Maintain sustainable debt level; and</w:t>
      </w:r>
    </w:p>
    <w:p w:rsidR="00D95AAF" w:rsidRPr="00D95AAF" w:rsidRDefault="00D95AAF" w:rsidP="00E516B3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 w:line="360" w:lineRule="auto"/>
        <w:jc w:val="both"/>
        <w:rPr>
          <w:rFonts w:cs="Arial"/>
          <w:color w:val="000000"/>
          <w:sz w:val="23"/>
          <w:szCs w:val="23"/>
          <w:lang w:val="en-ZA"/>
        </w:rPr>
      </w:pPr>
      <w:r w:rsidRPr="00D95AAF">
        <w:rPr>
          <w:rFonts w:cs="Times New Roman"/>
          <w:sz w:val="23"/>
          <w:szCs w:val="23"/>
          <w:lang w:val="en-ZA"/>
        </w:rPr>
        <w:t>Address sectoral barriers to growth and investment.</w:t>
      </w:r>
    </w:p>
    <w:p w:rsidR="00D95AAF" w:rsidRDefault="00D95AAF" w:rsidP="00876D08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cs="Arial"/>
          <w:color w:val="000000"/>
          <w:sz w:val="23"/>
          <w:szCs w:val="23"/>
          <w:lang w:val="en-ZA"/>
        </w:rPr>
      </w:pPr>
    </w:p>
    <w:p w:rsidR="006641FD" w:rsidRDefault="006641FD" w:rsidP="00876D08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cs="Arial"/>
          <w:color w:val="000000"/>
          <w:sz w:val="23"/>
          <w:szCs w:val="23"/>
          <w:lang w:val="en-ZA"/>
        </w:rPr>
      </w:pPr>
      <w:r w:rsidRPr="00D51533">
        <w:rPr>
          <w:rFonts w:cs="Arial"/>
          <w:color w:val="000000"/>
          <w:sz w:val="23"/>
          <w:szCs w:val="23"/>
          <w:lang w:val="en-ZA"/>
        </w:rPr>
        <w:t xml:space="preserve">The funding of the operating and capital budgets is done on an annual basis for the MTREF period. The budget is then balanced from an accounting </w:t>
      </w:r>
      <w:r w:rsidR="00B62375">
        <w:rPr>
          <w:rFonts w:cs="Arial"/>
          <w:color w:val="000000"/>
          <w:sz w:val="23"/>
          <w:szCs w:val="23"/>
          <w:lang w:val="en-ZA"/>
        </w:rPr>
        <w:t xml:space="preserve">(accrual) </w:t>
      </w:r>
      <w:r w:rsidRPr="00D51533">
        <w:rPr>
          <w:rFonts w:cs="Arial"/>
          <w:color w:val="000000"/>
          <w:sz w:val="23"/>
          <w:szCs w:val="23"/>
          <w:lang w:val="en-ZA"/>
        </w:rPr>
        <w:t>as well as a cash perspective. The impact of movements in the Statement of Financial Position is taken into account when considering the balancing of the budget.</w:t>
      </w:r>
    </w:p>
    <w:p w:rsidR="00B62375" w:rsidRPr="00B62375" w:rsidRDefault="00B62375" w:rsidP="00876D08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cs="Arial"/>
          <w:color w:val="000000"/>
          <w:sz w:val="22"/>
          <w:szCs w:val="23"/>
          <w:lang w:val="en-ZA"/>
        </w:rPr>
      </w:pPr>
    </w:p>
    <w:p w:rsidR="006641FD" w:rsidRPr="00B62375" w:rsidRDefault="006641FD" w:rsidP="00E516B3">
      <w:pPr>
        <w:pStyle w:val="Heading1"/>
        <w:numPr>
          <w:ilvl w:val="0"/>
          <w:numId w:val="8"/>
        </w:numPr>
        <w:spacing w:before="0" w:after="0" w:line="360" w:lineRule="auto"/>
        <w:ind w:hanging="578"/>
        <w:jc w:val="both"/>
        <w:rPr>
          <w:rFonts w:asciiTheme="minorHAnsi" w:eastAsia="BatangChe" w:hAnsiTheme="minorHAnsi" w:cs="Arial"/>
          <w:b/>
          <w:color w:val="C00000"/>
          <w:sz w:val="24"/>
        </w:rPr>
      </w:pPr>
      <w:r w:rsidRPr="00B62375">
        <w:rPr>
          <w:rFonts w:asciiTheme="minorHAnsi" w:eastAsia="BatangChe" w:hAnsiTheme="minorHAnsi" w:cs="Arial"/>
          <w:b/>
          <w:color w:val="C00000"/>
          <w:sz w:val="24"/>
        </w:rPr>
        <w:t xml:space="preserve">Projected billings, </w:t>
      </w:r>
      <w:r w:rsidR="00D95AAF">
        <w:rPr>
          <w:rFonts w:asciiTheme="minorHAnsi" w:eastAsia="BatangChe" w:hAnsiTheme="minorHAnsi" w:cs="Arial"/>
          <w:b/>
          <w:color w:val="C00000"/>
          <w:sz w:val="24"/>
        </w:rPr>
        <w:t>C</w:t>
      </w:r>
      <w:r w:rsidRPr="00B62375">
        <w:rPr>
          <w:rFonts w:asciiTheme="minorHAnsi" w:eastAsia="BatangChe" w:hAnsiTheme="minorHAnsi" w:cs="Arial"/>
          <w:b/>
          <w:color w:val="C00000"/>
          <w:sz w:val="24"/>
        </w:rPr>
        <w:t xml:space="preserve">ollections and </w:t>
      </w:r>
      <w:r w:rsidR="00D95AAF">
        <w:rPr>
          <w:rFonts w:asciiTheme="minorHAnsi" w:eastAsia="BatangChe" w:hAnsiTheme="minorHAnsi" w:cs="Arial"/>
          <w:b/>
          <w:color w:val="C00000"/>
          <w:sz w:val="24"/>
        </w:rPr>
        <w:t>D</w:t>
      </w:r>
      <w:r w:rsidRPr="00B62375">
        <w:rPr>
          <w:rFonts w:asciiTheme="minorHAnsi" w:eastAsia="BatangChe" w:hAnsiTheme="minorHAnsi" w:cs="Arial"/>
          <w:b/>
          <w:color w:val="C00000"/>
          <w:sz w:val="24"/>
        </w:rPr>
        <w:t xml:space="preserve">irect </w:t>
      </w:r>
      <w:r w:rsidR="00D95AAF">
        <w:rPr>
          <w:rFonts w:asciiTheme="minorHAnsi" w:eastAsia="BatangChe" w:hAnsiTheme="minorHAnsi" w:cs="Arial"/>
          <w:b/>
          <w:color w:val="C00000"/>
          <w:sz w:val="24"/>
        </w:rPr>
        <w:t>R</w:t>
      </w:r>
      <w:r w:rsidRPr="00B62375">
        <w:rPr>
          <w:rFonts w:asciiTheme="minorHAnsi" w:eastAsia="BatangChe" w:hAnsiTheme="minorHAnsi" w:cs="Arial"/>
          <w:b/>
          <w:color w:val="C00000"/>
          <w:sz w:val="24"/>
        </w:rPr>
        <w:t>evenue</w:t>
      </w:r>
    </w:p>
    <w:p w:rsidR="006641FD" w:rsidRPr="00D51533" w:rsidRDefault="006641FD" w:rsidP="00B62375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cs="Arial"/>
          <w:color w:val="000000"/>
          <w:sz w:val="23"/>
          <w:szCs w:val="23"/>
          <w:lang w:val="en-ZA"/>
        </w:rPr>
      </w:pPr>
      <w:r w:rsidRPr="00D51533">
        <w:rPr>
          <w:rFonts w:cs="Arial"/>
          <w:color w:val="000000"/>
          <w:sz w:val="23"/>
          <w:szCs w:val="23"/>
          <w:lang w:val="en-ZA"/>
        </w:rPr>
        <w:t xml:space="preserve">These projections are prepared in accordance </w:t>
      </w:r>
      <w:r w:rsidR="00B62375">
        <w:rPr>
          <w:rFonts w:cs="Arial"/>
          <w:color w:val="000000"/>
          <w:sz w:val="23"/>
          <w:szCs w:val="23"/>
          <w:lang w:val="en-ZA"/>
        </w:rPr>
        <w:t>with</w:t>
      </w:r>
      <w:r w:rsidRPr="00D51533">
        <w:rPr>
          <w:rFonts w:cs="Arial"/>
          <w:color w:val="000000"/>
          <w:sz w:val="23"/>
          <w:szCs w:val="23"/>
          <w:lang w:val="en-ZA"/>
        </w:rPr>
        <w:t xml:space="preserve"> the following annual approved</w:t>
      </w:r>
      <w:r w:rsidR="00B62375">
        <w:rPr>
          <w:rFonts w:cs="Arial"/>
          <w:color w:val="000000"/>
          <w:sz w:val="23"/>
          <w:szCs w:val="23"/>
          <w:lang w:val="en-ZA"/>
        </w:rPr>
        <w:t xml:space="preserve"> </w:t>
      </w:r>
      <w:r w:rsidRPr="00D51533">
        <w:rPr>
          <w:rFonts w:cs="Arial"/>
          <w:color w:val="000000"/>
          <w:sz w:val="23"/>
          <w:szCs w:val="23"/>
          <w:lang w:val="en-ZA"/>
        </w:rPr>
        <w:t>council policies:</w:t>
      </w:r>
    </w:p>
    <w:p w:rsidR="00B62375" w:rsidRDefault="00B62375" w:rsidP="00B62375">
      <w:pPr>
        <w:pStyle w:val="ListParagraph"/>
        <w:autoSpaceDE w:val="0"/>
        <w:autoSpaceDN w:val="0"/>
        <w:adjustRightInd w:val="0"/>
        <w:spacing w:after="0" w:line="360" w:lineRule="auto"/>
        <w:ind w:left="1080"/>
        <w:jc w:val="both"/>
        <w:rPr>
          <w:rFonts w:cs="Arial"/>
          <w:color w:val="000000"/>
          <w:sz w:val="23"/>
          <w:szCs w:val="23"/>
          <w:lang w:val="en-ZA"/>
        </w:rPr>
      </w:pPr>
    </w:p>
    <w:p w:rsidR="006641FD" w:rsidRPr="00D51533" w:rsidRDefault="006641FD" w:rsidP="00E516B3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jc w:val="both"/>
        <w:rPr>
          <w:rFonts w:cs="Arial"/>
          <w:color w:val="000000"/>
          <w:sz w:val="23"/>
          <w:szCs w:val="23"/>
          <w:lang w:val="en-ZA"/>
        </w:rPr>
      </w:pPr>
      <w:r w:rsidRPr="00D51533">
        <w:rPr>
          <w:rFonts w:cs="Arial"/>
          <w:color w:val="000000"/>
          <w:sz w:val="23"/>
          <w:szCs w:val="23"/>
          <w:lang w:val="en-ZA"/>
        </w:rPr>
        <w:t>The Rates Policy which sets out the manner in which the municipality may impose rates on property;</w:t>
      </w:r>
    </w:p>
    <w:p w:rsidR="006641FD" w:rsidRPr="00D51533" w:rsidRDefault="006641FD" w:rsidP="00E516B3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jc w:val="both"/>
        <w:rPr>
          <w:rFonts w:cs="Arial"/>
          <w:color w:val="000000"/>
          <w:sz w:val="23"/>
          <w:szCs w:val="23"/>
          <w:lang w:val="en-ZA"/>
        </w:rPr>
      </w:pPr>
      <w:r w:rsidRPr="00D51533">
        <w:rPr>
          <w:rFonts w:cs="Arial"/>
          <w:color w:val="000000"/>
          <w:sz w:val="23"/>
          <w:szCs w:val="23"/>
          <w:lang w:val="en-ZA"/>
        </w:rPr>
        <w:t xml:space="preserve">The Tariff Policy which guides the annual setting (or revision) of tariffs; and </w:t>
      </w:r>
    </w:p>
    <w:p w:rsidR="006641FD" w:rsidRPr="00D51533" w:rsidRDefault="006641FD" w:rsidP="00E516B3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jc w:val="both"/>
        <w:rPr>
          <w:rFonts w:cs="Arial"/>
          <w:color w:val="000000"/>
          <w:sz w:val="23"/>
          <w:szCs w:val="23"/>
          <w:lang w:val="en-ZA"/>
        </w:rPr>
      </w:pPr>
      <w:r w:rsidRPr="00D51533">
        <w:rPr>
          <w:rFonts w:cs="Arial"/>
          <w:color w:val="000000"/>
          <w:sz w:val="23"/>
          <w:szCs w:val="23"/>
          <w:lang w:val="en-ZA"/>
        </w:rPr>
        <w:lastRenderedPageBreak/>
        <w:t>The policy is applicable to all tariffs for electricity, water, sanitation and solid waste services provided by the municipality. This policy is also applicable to all sundry tariffs.</w:t>
      </w:r>
    </w:p>
    <w:p w:rsidR="00876D08" w:rsidRDefault="00876D08" w:rsidP="00876D08">
      <w:pPr>
        <w:pStyle w:val="ListParagraph"/>
        <w:autoSpaceDE w:val="0"/>
        <w:autoSpaceDN w:val="0"/>
        <w:adjustRightInd w:val="0"/>
        <w:spacing w:after="0" w:line="360" w:lineRule="auto"/>
        <w:ind w:left="1080"/>
        <w:jc w:val="both"/>
        <w:rPr>
          <w:rFonts w:cs="Arial"/>
          <w:color w:val="000000"/>
          <w:sz w:val="22"/>
          <w:szCs w:val="23"/>
          <w:lang w:val="en-ZA"/>
        </w:rPr>
      </w:pPr>
    </w:p>
    <w:p w:rsidR="006641FD" w:rsidRPr="00B62375" w:rsidRDefault="006641FD" w:rsidP="00E516B3">
      <w:pPr>
        <w:pStyle w:val="Heading1"/>
        <w:numPr>
          <w:ilvl w:val="0"/>
          <w:numId w:val="8"/>
        </w:numPr>
        <w:spacing w:before="0" w:after="0" w:line="360" w:lineRule="auto"/>
        <w:ind w:hanging="578"/>
        <w:jc w:val="both"/>
        <w:rPr>
          <w:rFonts w:asciiTheme="minorHAnsi" w:hAnsiTheme="minorHAnsi" w:cs="Arial"/>
          <w:b/>
          <w:bCs/>
          <w:color w:val="000000"/>
          <w:sz w:val="22"/>
          <w:szCs w:val="23"/>
          <w:lang w:val="en-ZA"/>
        </w:rPr>
      </w:pPr>
      <w:r w:rsidRPr="00B62375">
        <w:rPr>
          <w:rFonts w:asciiTheme="minorHAnsi" w:eastAsia="BatangChe" w:hAnsiTheme="minorHAnsi" w:cs="Arial"/>
          <w:b/>
          <w:color w:val="C00000"/>
          <w:sz w:val="24"/>
        </w:rPr>
        <w:t xml:space="preserve">Funding sources for </w:t>
      </w:r>
      <w:r w:rsidR="00B62375">
        <w:rPr>
          <w:rFonts w:asciiTheme="minorHAnsi" w:eastAsia="BatangChe" w:hAnsiTheme="minorHAnsi" w:cs="Arial"/>
          <w:b/>
          <w:color w:val="C00000"/>
          <w:sz w:val="24"/>
        </w:rPr>
        <w:t xml:space="preserve">the </w:t>
      </w:r>
      <w:r w:rsidR="00E13575">
        <w:rPr>
          <w:rFonts w:asciiTheme="minorHAnsi" w:eastAsia="BatangChe" w:hAnsiTheme="minorHAnsi" w:cs="Arial"/>
          <w:b/>
          <w:color w:val="C00000"/>
          <w:sz w:val="24"/>
        </w:rPr>
        <w:t>O</w:t>
      </w:r>
      <w:r w:rsidRPr="00B62375">
        <w:rPr>
          <w:rFonts w:asciiTheme="minorHAnsi" w:eastAsia="BatangChe" w:hAnsiTheme="minorHAnsi" w:cs="Arial"/>
          <w:b/>
          <w:color w:val="C00000"/>
          <w:sz w:val="24"/>
        </w:rPr>
        <w:t xml:space="preserve">perating and </w:t>
      </w:r>
      <w:r w:rsidR="00E13575">
        <w:rPr>
          <w:rFonts w:asciiTheme="minorHAnsi" w:eastAsia="BatangChe" w:hAnsiTheme="minorHAnsi" w:cs="Arial"/>
          <w:b/>
          <w:color w:val="C00000"/>
          <w:sz w:val="24"/>
        </w:rPr>
        <w:t>C</w:t>
      </w:r>
      <w:r w:rsidRPr="00B62375">
        <w:rPr>
          <w:rFonts w:asciiTheme="minorHAnsi" w:eastAsia="BatangChe" w:hAnsiTheme="minorHAnsi" w:cs="Arial"/>
          <w:b/>
          <w:color w:val="C00000"/>
          <w:sz w:val="24"/>
        </w:rPr>
        <w:t>apital budget</w:t>
      </w:r>
    </w:p>
    <w:p w:rsidR="00876D08" w:rsidRPr="00D51533" w:rsidRDefault="00876D08" w:rsidP="00876D08">
      <w:pPr>
        <w:autoSpaceDE w:val="0"/>
        <w:autoSpaceDN w:val="0"/>
        <w:adjustRightInd w:val="0"/>
        <w:spacing w:after="0" w:line="360" w:lineRule="auto"/>
        <w:ind w:left="142"/>
        <w:jc w:val="both"/>
        <w:rPr>
          <w:rFonts w:cs="Arial"/>
          <w:b/>
          <w:bCs/>
          <w:color w:val="000000"/>
          <w:sz w:val="23"/>
          <w:szCs w:val="23"/>
          <w:lang w:val="en-ZA"/>
        </w:rPr>
      </w:pPr>
    </w:p>
    <w:p w:rsidR="006641FD" w:rsidRPr="00D51533" w:rsidRDefault="00D95AAF" w:rsidP="00D95AAF">
      <w:pPr>
        <w:tabs>
          <w:tab w:val="left" w:pos="709"/>
        </w:tabs>
        <w:autoSpaceDE w:val="0"/>
        <w:autoSpaceDN w:val="0"/>
        <w:adjustRightInd w:val="0"/>
        <w:spacing w:after="0" w:line="360" w:lineRule="auto"/>
        <w:ind w:left="142"/>
        <w:jc w:val="both"/>
        <w:rPr>
          <w:rFonts w:cs="Arial"/>
          <w:b/>
          <w:bCs/>
          <w:color w:val="C00000"/>
          <w:sz w:val="23"/>
          <w:szCs w:val="23"/>
          <w:lang w:val="en-ZA"/>
        </w:rPr>
      </w:pPr>
      <w:r>
        <w:rPr>
          <w:rFonts w:cs="Arial"/>
          <w:b/>
          <w:bCs/>
          <w:color w:val="C00000"/>
          <w:sz w:val="23"/>
          <w:szCs w:val="23"/>
          <w:lang w:val="en-ZA"/>
        </w:rPr>
        <w:t>5.1</w:t>
      </w:r>
      <w:r>
        <w:rPr>
          <w:rFonts w:cs="Arial"/>
          <w:b/>
          <w:bCs/>
          <w:color w:val="C00000"/>
          <w:sz w:val="23"/>
          <w:szCs w:val="23"/>
          <w:lang w:val="en-ZA"/>
        </w:rPr>
        <w:tab/>
      </w:r>
      <w:r w:rsidR="00B62375">
        <w:rPr>
          <w:rFonts w:cs="Arial"/>
          <w:b/>
          <w:bCs/>
          <w:color w:val="C00000"/>
          <w:sz w:val="23"/>
          <w:szCs w:val="23"/>
          <w:lang w:val="en-ZA"/>
        </w:rPr>
        <w:t xml:space="preserve">The </w:t>
      </w:r>
      <w:r w:rsidR="006641FD" w:rsidRPr="00D51533">
        <w:rPr>
          <w:rFonts w:cs="Arial"/>
          <w:b/>
          <w:bCs/>
          <w:color w:val="C00000"/>
          <w:sz w:val="23"/>
          <w:szCs w:val="23"/>
          <w:lang w:val="en-ZA"/>
        </w:rPr>
        <w:t>Operating Budget</w:t>
      </w:r>
    </w:p>
    <w:p w:rsidR="006641FD" w:rsidRPr="00D51533" w:rsidRDefault="006641FD" w:rsidP="00B62375">
      <w:pPr>
        <w:autoSpaceDE w:val="0"/>
        <w:autoSpaceDN w:val="0"/>
        <w:adjustRightInd w:val="0"/>
        <w:spacing w:after="0" w:line="360" w:lineRule="auto"/>
        <w:ind w:left="142" w:firstLine="578"/>
        <w:jc w:val="both"/>
        <w:rPr>
          <w:rFonts w:cs="Arial"/>
          <w:color w:val="292526"/>
          <w:sz w:val="23"/>
          <w:szCs w:val="23"/>
          <w:lang w:val="en-ZA"/>
        </w:rPr>
      </w:pPr>
      <w:r w:rsidRPr="00D51533">
        <w:rPr>
          <w:rFonts w:cs="Arial"/>
          <w:color w:val="292526"/>
          <w:sz w:val="23"/>
          <w:szCs w:val="23"/>
          <w:lang w:val="en-ZA"/>
        </w:rPr>
        <w:t>The operating budget shall be financed from the following sources:</w:t>
      </w:r>
    </w:p>
    <w:p w:rsidR="00876D08" w:rsidRPr="00D51533" w:rsidRDefault="00876D08" w:rsidP="00876D08">
      <w:pPr>
        <w:autoSpaceDE w:val="0"/>
        <w:autoSpaceDN w:val="0"/>
        <w:adjustRightInd w:val="0"/>
        <w:spacing w:after="0" w:line="360" w:lineRule="auto"/>
        <w:ind w:left="142"/>
        <w:jc w:val="both"/>
        <w:rPr>
          <w:rFonts w:cs="Arial"/>
          <w:color w:val="292526"/>
          <w:sz w:val="23"/>
          <w:szCs w:val="23"/>
          <w:lang w:val="en-ZA"/>
        </w:rPr>
      </w:pPr>
    </w:p>
    <w:p w:rsidR="006641FD" w:rsidRPr="00D51533" w:rsidRDefault="006641FD" w:rsidP="00E516B3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ind w:left="1080"/>
        <w:jc w:val="both"/>
        <w:rPr>
          <w:rFonts w:cs="Arial"/>
          <w:b/>
          <w:color w:val="C00000"/>
          <w:sz w:val="23"/>
          <w:szCs w:val="23"/>
          <w:lang w:val="en-ZA"/>
        </w:rPr>
      </w:pPr>
      <w:r w:rsidRPr="00D51533">
        <w:rPr>
          <w:rFonts w:cs="Arial"/>
          <w:b/>
          <w:color w:val="C00000"/>
          <w:sz w:val="23"/>
          <w:szCs w:val="23"/>
          <w:lang w:val="en-ZA"/>
        </w:rPr>
        <w:t>Service Charges</w:t>
      </w:r>
      <w:r w:rsidR="00876D08" w:rsidRPr="00D51533">
        <w:rPr>
          <w:rFonts w:cs="Arial"/>
          <w:b/>
          <w:color w:val="C00000"/>
          <w:sz w:val="23"/>
          <w:szCs w:val="23"/>
          <w:lang w:val="en-ZA"/>
        </w:rPr>
        <w:t xml:space="preserve"> such as;</w:t>
      </w:r>
    </w:p>
    <w:p w:rsidR="006641FD" w:rsidRPr="00D51533" w:rsidRDefault="006641FD" w:rsidP="00E516B3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1440"/>
        <w:jc w:val="both"/>
        <w:rPr>
          <w:rFonts w:cs="Arial"/>
          <w:color w:val="292526"/>
          <w:sz w:val="23"/>
          <w:szCs w:val="23"/>
          <w:lang w:val="en-ZA"/>
        </w:rPr>
      </w:pPr>
      <w:r w:rsidRPr="00D51533">
        <w:rPr>
          <w:rFonts w:cs="Arial"/>
          <w:color w:val="292526"/>
          <w:sz w:val="23"/>
          <w:szCs w:val="23"/>
          <w:lang w:val="en-ZA"/>
        </w:rPr>
        <w:t>Electricity Charges</w:t>
      </w:r>
    </w:p>
    <w:p w:rsidR="006641FD" w:rsidRPr="00D51533" w:rsidRDefault="006641FD" w:rsidP="00E516B3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1440"/>
        <w:jc w:val="both"/>
        <w:rPr>
          <w:rFonts w:cs="Arial"/>
          <w:color w:val="292526"/>
          <w:sz w:val="23"/>
          <w:szCs w:val="23"/>
          <w:lang w:val="en-ZA"/>
        </w:rPr>
      </w:pPr>
      <w:r w:rsidRPr="00D51533">
        <w:rPr>
          <w:rFonts w:cs="Arial"/>
          <w:color w:val="292526"/>
          <w:sz w:val="23"/>
          <w:szCs w:val="23"/>
          <w:lang w:val="en-ZA"/>
        </w:rPr>
        <w:t>Water Sales</w:t>
      </w:r>
    </w:p>
    <w:p w:rsidR="006641FD" w:rsidRPr="00D51533" w:rsidRDefault="006641FD" w:rsidP="00E516B3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1440"/>
        <w:jc w:val="both"/>
        <w:rPr>
          <w:rFonts w:cs="Arial"/>
          <w:color w:val="292526"/>
          <w:sz w:val="23"/>
          <w:szCs w:val="23"/>
          <w:lang w:val="en-ZA"/>
        </w:rPr>
      </w:pPr>
      <w:r w:rsidRPr="00D51533">
        <w:rPr>
          <w:rFonts w:cs="Arial"/>
          <w:color w:val="292526"/>
          <w:sz w:val="23"/>
          <w:szCs w:val="23"/>
          <w:lang w:val="en-ZA"/>
        </w:rPr>
        <w:t>Refuse Removal Fees</w:t>
      </w:r>
    </w:p>
    <w:p w:rsidR="006641FD" w:rsidRPr="00D51533" w:rsidRDefault="006641FD" w:rsidP="00E516B3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1440"/>
        <w:jc w:val="both"/>
        <w:rPr>
          <w:rFonts w:cs="Arial"/>
          <w:color w:val="292526"/>
          <w:sz w:val="23"/>
          <w:szCs w:val="23"/>
          <w:lang w:val="en-ZA"/>
        </w:rPr>
      </w:pPr>
      <w:r w:rsidRPr="00D51533">
        <w:rPr>
          <w:rFonts w:cs="Arial"/>
          <w:color w:val="292526"/>
          <w:sz w:val="23"/>
          <w:szCs w:val="23"/>
          <w:lang w:val="en-ZA"/>
        </w:rPr>
        <w:t>Sewerage Fees</w:t>
      </w:r>
    </w:p>
    <w:p w:rsidR="006641FD" w:rsidRPr="00D51533" w:rsidRDefault="006641FD" w:rsidP="00876D08">
      <w:pPr>
        <w:autoSpaceDE w:val="0"/>
        <w:autoSpaceDN w:val="0"/>
        <w:adjustRightInd w:val="0"/>
        <w:spacing w:after="0" w:line="360" w:lineRule="auto"/>
        <w:ind w:left="142"/>
        <w:jc w:val="both"/>
        <w:rPr>
          <w:rFonts w:cs="Arial"/>
          <w:color w:val="000000"/>
          <w:sz w:val="23"/>
          <w:szCs w:val="23"/>
          <w:lang w:val="en-ZA"/>
        </w:rPr>
      </w:pPr>
    </w:p>
    <w:p w:rsidR="006641FD" w:rsidRPr="00D51533" w:rsidRDefault="006641FD" w:rsidP="00E516B3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ind w:left="1080"/>
        <w:jc w:val="both"/>
        <w:rPr>
          <w:rFonts w:cs="Arial"/>
          <w:color w:val="C00000"/>
          <w:sz w:val="23"/>
          <w:szCs w:val="23"/>
          <w:lang w:val="en-ZA"/>
        </w:rPr>
      </w:pPr>
      <w:r w:rsidRPr="00D51533">
        <w:rPr>
          <w:rFonts w:cs="Arial"/>
          <w:b/>
          <w:color w:val="C00000"/>
          <w:sz w:val="23"/>
          <w:szCs w:val="23"/>
          <w:lang w:val="en-ZA"/>
        </w:rPr>
        <w:t>Property Taxes</w:t>
      </w:r>
    </w:p>
    <w:p w:rsidR="006641FD" w:rsidRPr="00D51533" w:rsidRDefault="006641FD" w:rsidP="00E516B3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ind w:left="1440"/>
        <w:jc w:val="both"/>
        <w:rPr>
          <w:rFonts w:cs="Arial"/>
          <w:color w:val="292526"/>
          <w:sz w:val="23"/>
          <w:szCs w:val="23"/>
          <w:lang w:val="en-ZA"/>
        </w:rPr>
      </w:pPr>
      <w:r w:rsidRPr="00D51533">
        <w:rPr>
          <w:rFonts w:cs="Arial"/>
          <w:color w:val="292526"/>
          <w:sz w:val="23"/>
          <w:szCs w:val="23"/>
          <w:lang w:val="en-ZA"/>
        </w:rPr>
        <w:t>Increases in tariffs and rates will be based on actual billed revenue and</w:t>
      </w:r>
      <w:r w:rsidR="00876D08" w:rsidRPr="00D51533">
        <w:rPr>
          <w:rFonts w:cs="Arial"/>
          <w:color w:val="292526"/>
          <w:sz w:val="23"/>
          <w:szCs w:val="23"/>
          <w:lang w:val="en-ZA"/>
        </w:rPr>
        <w:t xml:space="preserve"> </w:t>
      </w:r>
      <w:r w:rsidRPr="00D51533">
        <w:rPr>
          <w:rFonts w:cs="Arial"/>
          <w:color w:val="292526"/>
          <w:sz w:val="23"/>
          <w:szCs w:val="23"/>
          <w:lang w:val="en-ZA"/>
        </w:rPr>
        <w:t>as far as possible be limited to inflation plus an additional percentage</w:t>
      </w:r>
      <w:r w:rsidR="00876D08" w:rsidRPr="00D51533">
        <w:rPr>
          <w:rFonts w:cs="Arial"/>
          <w:color w:val="292526"/>
          <w:sz w:val="23"/>
          <w:szCs w:val="23"/>
          <w:lang w:val="en-ZA"/>
        </w:rPr>
        <w:t xml:space="preserve"> </w:t>
      </w:r>
      <w:r w:rsidRPr="00D51533">
        <w:rPr>
          <w:rFonts w:cs="Arial"/>
          <w:color w:val="292526"/>
          <w:sz w:val="23"/>
          <w:szCs w:val="23"/>
          <w:lang w:val="en-ZA"/>
        </w:rPr>
        <w:t>increase to accommodate the growth of the town and more importantly</w:t>
      </w:r>
      <w:r w:rsidR="00876D08" w:rsidRPr="00D51533">
        <w:rPr>
          <w:rFonts w:cs="Arial"/>
          <w:color w:val="292526"/>
          <w:sz w:val="23"/>
          <w:szCs w:val="23"/>
          <w:lang w:val="en-ZA"/>
        </w:rPr>
        <w:t xml:space="preserve"> </w:t>
      </w:r>
      <w:r w:rsidRPr="00D51533">
        <w:rPr>
          <w:rFonts w:cs="Arial"/>
          <w:color w:val="292526"/>
          <w:sz w:val="23"/>
          <w:szCs w:val="23"/>
          <w:lang w:val="en-ZA"/>
        </w:rPr>
        <w:t>to remain affordable and realistic. Detailed information can be found in</w:t>
      </w:r>
      <w:r w:rsidR="00876D08" w:rsidRPr="00D51533">
        <w:rPr>
          <w:rFonts w:cs="Arial"/>
          <w:color w:val="292526"/>
          <w:sz w:val="23"/>
          <w:szCs w:val="23"/>
          <w:lang w:val="en-ZA"/>
        </w:rPr>
        <w:t xml:space="preserve"> </w:t>
      </w:r>
      <w:r w:rsidRPr="00D51533">
        <w:rPr>
          <w:rFonts w:cs="Arial"/>
          <w:color w:val="292526"/>
          <w:sz w:val="23"/>
          <w:szCs w:val="23"/>
          <w:lang w:val="en-ZA"/>
        </w:rPr>
        <w:t>the Tariff Policy.</w:t>
      </w:r>
    </w:p>
    <w:p w:rsidR="00876D08" w:rsidRPr="00D51533" w:rsidRDefault="00876D08" w:rsidP="00876D08">
      <w:pPr>
        <w:autoSpaceDE w:val="0"/>
        <w:autoSpaceDN w:val="0"/>
        <w:adjustRightInd w:val="0"/>
        <w:spacing w:after="0" w:line="360" w:lineRule="auto"/>
        <w:ind w:left="142"/>
        <w:jc w:val="both"/>
        <w:rPr>
          <w:rFonts w:cs="Arial"/>
          <w:color w:val="292526"/>
          <w:sz w:val="23"/>
          <w:szCs w:val="23"/>
          <w:lang w:val="en-ZA"/>
        </w:rPr>
      </w:pPr>
    </w:p>
    <w:p w:rsidR="006641FD" w:rsidRPr="00D51533" w:rsidRDefault="006641FD" w:rsidP="00E516B3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ind w:left="1080"/>
        <w:jc w:val="both"/>
        <w:rPr>
          <w:rFonts w:cs="Arial"/>
          <w:b/>
          <w:color w:val="C00000"/>
          <w:sz w:val="23"/>
          <w:szCs w:val="23"/>
          <w:lang w:val="en-ZA"/>
        </w:rPr>
      </w:pPr>
      <w:r w:rsidRPr="00D51533">
        <w:rPr>
          <w:rFonts w:cs="Arial"/>
          <w:b/>
          <w:color w:val="C00000"/>
          <w:sz w:val="23"/>
          <w:szCs w:val="23"/>
          <w:lang w:val="en-ZA"/>
        </w:rPr>
        <w:t>Grants &amp; Subsidies</w:t>
      </w:r>
    </w:p>
    <w:p w:rsidR="006641FD" w:rsidRPr="00D51533" w:rsidRDefault="006641FD" w:rsidP="00E516B3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ind w:left="1440"/>
        <w:jc w:val="both"/>
        <w:rPr>
          <w:rFonts w:cs="Arial"/>
          <w:color w:val="292526"/>
          <w:sz w:val="23"/>
          <w:szCs w:val="23"/>
          <w:lang w:val="en-ZA"/>
        </w:rPr>
      </w:pPr>
      <w:r w:rsidRPr="00D51533">
        <w:rPr>
          <w:rFonts w:cs="Arial"/>
          <w:color w:val="292526"/>
          <w:sz w:val="23"/>
          <w:szCs w:val="23"/>
          <w:lang w:val="en-ZA"/>
        </w:rPr>
        <w:t>Grants and subsidies shall be based on all the gazetted grants</w:t>
      </w:r>
      <w:r w:rsidR="00876D08" w:rsidRPr="00D51533">
        <w:rPr>
          <w:rFonts w:cs="Arial"/>
          <w:color w:val="292526"/>
          <w:sz w:val="23"/>
          <w:szCs w:val="23"/>
          <w:lang w:val="en-ZA"/>
        </w:rPr>
        <w:t xml:space="preserve"> </w:t>
      </w:r>
      <w:r w:rsidRPr="00D51533">
        <w:rPr>
          <w:rFonts w:cs="Arial"/>
          <w:color w:val="292526"/>
          <w:sz w:val="23"/>
          <w:szCs w:val="23"/>
          <w:lang w:val="en-ZA"/>
        </w:rPr>
        <w:t>and subsidies plus all other subsidies received by the</w:t>
      </w:r>
      <w:r w:rsidR="00876D08" w:rsidRPr="00D51533">
        <w:rPr>
          <w:rFonts w:cs="Arial"/>
          <w:color w:val="292526"/>
          <w:sz w:val="23"/>
          <w:szCs w:val="23"/>
          <w:lang w:val="en-ZA"/>
        </w:rPr>
        <w:t xml:space="preserve"> </w:t>
      </w:r>
      <w:r w:rsidRPr="00D51533">
        <w:rPr>
          <w:rFonts w:cs="Arial"/>
          <w:color w:val="292526"/>
          <w:sz w:val="23"/>
          <w:szCs w:val="23"/>
          <w:lang w:val="en-ZA"/>
        </w:rPr>
        <w:t>organization.</w:t>
      </w:r>
    </w:p>
    <w:p w:rsidR="00876D08" w:rsidRPr="00D51533" w:rsidRDefault="00876D08" w:rsidP="00876D08">
      <w:pPr>
        <w:pStyle w:val="ListParagraph"/>
        <w:autoSpaceDE w:val="0"/>
        <w:autoSpaceDN w:val="0"/>
        <w:adjustRightInd w:val="0"/>
        <w:spacing w:after="0" w:line="360" w:lineRule="auto"/>
        <w:ind w:left="142"/>
        <w:jc w:val="both"/>
        <w:rPr>
          <w:rFonts w:cs="Arial"/>
          <w:color w:val="292526"/>
          <w:sz w:val="23"/>
          <w:szCs w:val="23"/>
          <w:lang w:val="en-ZA"/>
        </w:rPr>
      </w:pPr>
    </w:p>
    <w:p w:rsidR="006641FD" w:rsidRPr="00D51533" w:rsidRDefault="006641FD" w:rsidP="00E516B3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ind w:left="1080"/>
        <w:jc w:val="both"/>
        <w:rPr>
          <w:rFonts w:cs="Arial"/>
          <w:b/>
          <w:color w:val="C00000"/>
          <w:sz w:val="23"/>
          <w:szCs w:val="23"/>
          <w:lang w:val="en-ZA"/>
        </w:rPr>
      </w:pPr>
      <w:r w:rsidRPr="00D51533">
        <w:rPr>
          <w:rFonts w:cs="Arial"/>
          <w:b/>
          <w:color w:val="C00000"/>
          <w:sz w:val="23"/>
          <w:szCs w:val="23"/>
          <w:lang w:val="en-ZA"/>
        </w:rPr>
        <w:t>Rental Fees</w:t>
      </w:r>
    </w:p>
    <w:p w:rsidR="006641FD" w:rsidRPr="00D51533" w:rsidRDefault="006641FD" w:rsidP="00E516B3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ind w:left="1440"/>
        <w:jc w:val="both"/>
        <w:rPr>
          <w:rFonts w:cs="Arial"/>
          <w:color w:val="292526"/>
          <w:sz w:val="23"/>
          <w:szCs w:val="23"/>
          <w:lang w:val="en-ZA"/>
        </w:rPr>
      </w:pPr>
      <w:r w:rsidRPr="00D51533">
        <w:rPr>
          <w:rFonts w:cs="Arial"/>
          <w:color w:val="292526"/>
          <w:sz w:val="23"/>
          <w:szCs w:val="23"/>
          <w:lang w:val="en-ZA"/>
        </w:rPr>
        <w:t>Fees for rental property will be budgeted for based on the</w:t>
      </w:r>
      <w:r w:rsidR="00876D08" w:rsidRPr="00D51533">
        <w:rPr>
          <w:rFonts w:cs="Arial"/>
          <w:color w:val="292526"/>
          <w:sz w:val="23"/>
          <w:szCs w:val="23"/>
          <w:lang w:val="en-ZA"/>
        </w:rPr>
        <w:t xml:space="preserve"> </w:t>
      </w:r>
      <w:r w:rsidRPr="00D51533">
        <w:rPr>
          <w:rFonts w:cs="Arial"/>
          <w:color w:val="292526"/>
          <w:sz w:val="23"/>
          <w:szCs w:val="23"/>
          <w:lang w:val="en-ZA"/>
        </w:rPr>
        <w:t>percentage growth rate as determined by Financial Services for</w:t>
      </w:r>
      <w:r w:rsidR="00876D08" w:rsidRPr="00D51533">
        <w:rPr>
          <w:rFonts w:cs="Arial"/>
          <w:color w:val="292526"/>
          <w:sz w:val="23"/>
          <w:szCs w:val="23"/>
          <w:lang w:val="en-ZA"/>
        </w:rPr>
        <w:t xml:space="preserve"> </w:t>
      </w:r>
      <w:r w:rsidRPr="00D51533">
        <w:rPr>
          <w:rFonts w:cs="Arial"/>
          <w:color w:val="292526"/>
          <w:sz w:val="23"/>
          <w:szCs w:val="23"/>
          <w:lang w:val="en-ZA"/>
        </w:rPr>
        <w:t>a particular budget year</w:t>
      </w:r>
      <w:r w:rsidR="00876D08" w:rsidRPr="00D51533">
        <w:rPr>
          <w:rFonts w:cs="Arial"/>
          <w:color w:val="292526"/>
          <w:sz w:val="23"/>
          <w:szCs w:val="23"/>
          <w:lang w:val="en-ZA"/>
        </w:rPr>
        <w:t>.</w:t>
      </w:r>
    </w:p>
    <w:p w:rsidR="00876D08" w:rsidRDefault="00876D08" w:rsidP="00876D08">
      <w:pPr>
        <w:pStyle w:val="ListParagraph"/>
        <w:autoSpaceDE w:val="0"/>
        <w:autoSpaceDN w:val="0"/>
        <w:adjustRightInd w:val="0"/>
        <w:spacing w:after="0" w:line="360" w:lineRule="auto"/>
        <w:ind w:left="862"/>
        <w:jc w:val="both"/>
        <w:rPr>
          <w:rFonts w:cs="Arial"/>
          <w:color w:val="292526"/>
          <w:sz w:val="23"/>
          <w:szCs w:val="23"/>
          <w:lang w:val="en-ZA"/>
        </w:rPr>
      </w:pPr>
    </w:p>
    <w:p w:rsidR="00E13575" w:rsidRDefault="00E13575" w:rsidP="00876D08">
      <w:pPr>
        <w:pStyle w:val="ListParagraph"/>
        <w:autoSpaceDE w:val="0"/>
        <w:autoSpaceDN w:val="0"/>
        <w:adjustRightInd w:val="0"/>
        <w:spacing w:after="0" w:line="360" w:lineRule="auto"/>
        <w:ind w:left="862"/>
        <w:jc w:val="both"/>
        <w:rPr>
          <w:rFonts w:cs="Arial"/>
          <w:color w:val="292526"/>
          <w:sz w:val="23"/>
          <w:szCs w:val="23"/>
          <w:lang w:val="en-ZA"/>
        </w:rPr>
      </w:pPr>
    </w:p>
    <w:p w:rsidR="00E13575" w:rsidRPr="00D51533" w:rsidRDefault="00E13575" w:rsidP="00876D08">
      <w:pPr>
        <w:pStyle w:val="ListParagraph"/>
        <w:autoSpaceDE w:val="0"/>
        <w:autoSpaceDN w:val="0"/>
        <w:adjustRightInd w:val="0"/>
        <w:spacing w:after="0" w:line="360" w:lineRule="auto"/>
        <w:ind w:left="862"/>
        <w:jc w:val="both"/>
        <w:rPr>
          <w:rFonts w:cs="Arial"/>
          <w:color w:val="292526"/>
          <w:sz w:val="23"/>
          <w:szCs w:val="23"/>
          <w:lang w:val="en-ZA"/>
        </w:rPr>
      </w:pPr>
    </w:p>
    <w:p w:rsidR="006641FD" w:rsidRPr="00D51533" w:rsidRDefault="006641FD" w:rsidP="00E516B3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ind w:left="1080"/>
        <w:jc w:val="both"/>
        <w:rPr>
          <w:rFonts w:cs="Arial"/>
          <w:b/>
          <w:color w:val="C00000"/>
          <w:sz w:val="23"/>
          <w:szCs w:val="23"/>
          <w:lang w:val="en-ZA"/>
        </w:rPr>
      </w:pPr>
      <w:r w:rsidRPr="00D51533">
        <w:rPr>
          <w:rFonts w:cs="Arial"/>
          <w:b/>
          <w:color w:val="C00000"/>
          <w:sz w:val="23"/>
          <w:szCs w:val="23"/>
          <w:lang w:val="en-ZA"/>
        </w:rPr>
        <w:t>Fines</w:t>
      </w:r>
    </w:p>
    <w:p w:rsidR="006641FD" w:rsidRPr="00D51533" w:rsidRDefault="006641FD" w:rsidP="00E516B3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ind w:left="1440"/>
        <w:jc w:val="both"/>
        <w:rPr>
          <w:rFonts w:cs="Arial"/>
          <w:color w:val="292526"/>
          <w:sz w:val="23"/>
          <w:szCs w:val="23"/>
          <w:lang w:val="en-ZA"/>
        </w:rPr>
      </w:pPr>
      <w:r w:rsidRPr="00D51533">
        <w:rPr>
          <w:rFonts w:cs="Arial"/>
          <w:color w:val="292526"/>
          <w:sz w:val="23"/>
          <w:szCs w:val="23"/>
          <w:lang w:val="en-ZA"/>
        </w:rPr>
        <w:t>Fees for fines will be budgeted for based on the actual income</w:t>
      </w:r>
      <w:r w:rsidR="00876D08" w:rsidRPr="00D51533">
        <w:rPr>
          <w:rFonts w:cs="Arial"/>
          <w:color w:val="292526"/>
          <w:sz w:val="23"/>
          <w:szCs w:val="23"/>
          <w:lang w:val="en-ZA"/>
        </w:rPr>
        <w:t xml:space="preserve"> </w:t>
      </w:r>
      <w:r w:rsidRPr="00D51533">
        <w:rPr>
          <w:rFonts w:cs="Arial"/>
          <w:color w:val="292526"/>
          <w:sz w:val="23"/>
          <w:szCs w:val="23"/>
          <w:lang w:val="en-ZA"/>
        </w:rPr>
        <w:t>received in the preceding year and the percentage growth rate</w:t>
      </w:r>
      <w:r w:rsidR="00876D08" w:rsidRPr="00D51533">
        <w:rPr>
          <w:rFonts w:cs="Arial"/>
          <w:color w:val="292526"/>
          <w:sz w:val="23"/>
          <w:szCs w:val="23"/>
          <w:lang w:val="en-ZA"/>
        </w:rPr>
        <w:t xml:space="preserve"> </w:t>
      </w:r>
      <w:r w:rsidRPr="00D51533">
        <w:rPr>
          <w:rFonts w:cs="Arial"/>
          <w:color w:val="292526"/>
          <w:sz w:val="23"/>
          <w:szCs w:val="23"/>
          <w:lang w:val="en-ZA"/>
        </w:rPr>
        <w:t>as determined by Financial Services for a particular budget year</w:t>
      </w:r>
      <w:r w:rsidR="00876D08" w:rsidRPr="00D51533">
        <w:rPr>
          <w:rFonts w:cs="Arial"/>
          <w:color w:val="292526"/>
          <w:sz w:val="23"/>
          <w:szCs w:val="23"/>
          <w:lang w:val="en-ZA"/>
        </w:rPr>
        <w:t>.</w:t>
      </w:r>
    </w:p>
    <w:p w:rsidR="00876D08" w:rsidRDefault="00876D08" w:rsidP="00876D08">
      <w:pPr>
        <w:pStyle w:val="ListParagraph"/>
        <w:autoSpaceDE w:val="0"/>
        <w:autoSpaceDN w:val="0"/>
        <w:adjustRightInd w:val="0"/>
        <w:spacing w:after="0" w:line="360" w:lineRule="auto"/>
        <w:ind w:left="862"/>
        <w:jc w:val="both"/>
        <w:rPr>
          <w:rFonts w:cs="Arial"/>
          <w:color w:val="292526"/>
          <w:sz w:val="23"/>
          <w:szCs w:val="23"/>
          <w:lang w:val="en-ZA"/>
        </w:rPr>
      </w:pPr>
    </w:p>
    <w:p w:rsidR="006641FD" w:rsidRPr="00D51533" w:rsidRDefault="006641FD" w:rsidP="00E516B3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ind w:left="862"/>
        <w:jc w:val="both"/>
        <w:rPr>
          <w:rFonts w:cs="Arial"/>
          <w:b/>
          <w:color w:val="C00000"/>
          <w:sz w:val="23"/>
          <w:szCs w:val="23"/>
          <w:lang w:val="en-ZA"/>
        </w:rPr>
      </w:pPr>
      <w:r w:rsidRPr="00D51533">
        <w:rPr>
          <w:rFonts w:cs="Arial"/>
          <w:b/>
          <w:color w:val="C00000"/>
          <w:sz w:val="23"/>
          <w:szCs w:val="23"/>
          <w:lang w:val="en-ZA"/>
        </w:rPr>
        <w:t>Other Income</w:t>
      </w:r>
    </w:p>
    <w:p w:rsidR="006641FD" w:rsidRDefault="006641FD" w:rsidP="00E516B3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ind w:left="1222"/>
        <w:jc w:val="both"/>
        <w:rPr>
          <w:rFonts w:cs="Arial"/>
          <w:color w:val="292526"/>
          <w:sz w:val="23"/>
          <w:szCs w:val="23"/>
          <w:lang w:val="en-ZA"/>
        </w:rPr>
      </w:pPr>
      <w:r w:rsidRPr="00D51533">
        <w:rPr>
          <w:rFonts w:cs="Arial"/>
          <w:color w:val="292526"/>
          <w:sz w:val="23"/>
          <w:szCs w:val="23"/>
          <w:lang w:val="en-ZA"/>
        </w:rPr>
        <w:t>All other income items will be budgeted for based on the actual</w:t>
      </w:r>
      <w:r w:rsidR="00876D08" w:rsidRPr="00D51533">
        <w:rPr>
          <w:rFonts w:cs="Arial"/>
          <w:color w:val="292526"/>
          <w:sz w:val="23"/>
          <w:szCs w:val="23"/>
          <w:lang w:val="en-ZA"/>
        </w:rPr>
        <w:t xml:space="preserve"> </w:t>
      </w:r>
      <w:r w:rsidRPr="00D51533">
        <w:rPr>
          <w:rFonts w:cs="Arial"/>
          <w:color w:val="292526"/>
          <w:sz w:val="23"/>
          <w:szCs w:val="23"/>
          <w:lang w:val="en-ZA"/>
        </w:rPr>
        <w:t>income received in the preceding year and the percentage</w:t>
      </w:r>
      <w:r w:rsidR="00876D08" w:rsidRPr="00D51533">
        <w:rPr>
          <w:rFonts w:cs="Arial"/>
          <w:color w:val="292526"/>
          <w:sz w:val="23"/>
          <w:szCs w:val="23"/>
          <w:lang w:val="en-ZA"/>
        </w:rPr>
        <w:t xml:space="preserve"> </w:t>
      </w:r>
      <w:r w:rsidRPr="00D51533">
        <w:rPr>
          <w:rFonts w:cs="Arial"/>
          <w:color w:val="292526"/>
          <w:sz w:val="23"/>
          <w:szCs w:val="23"/>
          <w:lang w:val="en-ZA"/>
        </w:rPr>
        <w:t>growth rate as determined by Financial Services for a particular</w:t>
      </w:r>
      <w:r w:rsidR="00876D08" w:rsidRPr="00D51533">
        <w:rPr>
          <w:rFonts w:cs="Arial"/>
          <w:color w:val="292526"/>
          <w:sz w:val="23"/>
          <w:szCs w:val="23"/>
          <w:lang w:val="en-ZA"/>
        </w:rPr>
        <w:t xml:space="preserve"> </w:t>
      </w:r>
      <w:r w:rsidRPr="00D51533">
        <w:rPr>
          <w:rFonts w:cs="Arial"/>
          <w:color w:val="292526"/>
          <w:sz w:val="23"/>
          <w:szCs w:val="23"/>
          <w:lang w:val="en-ZA"/>
        </w:rPr>
        <w:t>budget year</w:t>
      </w:r>
      <w:r w:rsidR="00876D08" w:rsidRPr="00D51533">
        <w:rPr>
          <w:rFonts w:cs="Arial"/>
          <w:color w:val="292526"/>
          <w:sz w:val="23"/>
          <w:szCs w:val="23"/>
          <w:lang w:val="en-ZA"/>
        </w:rPr>
        <w:t>.</w:t>
      </w:r>
    </w:p>
    <w:p w:rsidR="00B62375" w:rsidRPr="00D51533" w:rsidRDefault="00B62375" w:rsidP="00B62375">
      <w:pPr>
        <w:pStyle w:val="ListParagraph"/>
        <w:autoSpaceDE w:val="0"/>
        <w:autoSpaceDN w:val="0"/>
        <w:adjustRightInd w:val="0"/>
        <w:spacing w:after="0" w:line="360" w:lineRule="auto"/>
        <w:ind w:left="1222"/>
        <w:jc w:val="both"/>
        <w:rPr>
          <w:rFonts w:cs="Arial"/>
          <w:color w:val="292526"/>
          <w:sz w:val="23"/>
          <w:szCs w:val="23"/>
          <w:lang w:val="en-ZA"/>
        </w:rPr>
      </w:pPr>
    </w:p>
    <w:p w:rsidR="006641FD" w:rsidRPr="00D51533" w:rsidRDefault="00D95AAF" w:rsidP="00D95AAF">
      <w:pPr>
        <w:tabs>
          <w:tab w:val="left" w:pos="709"/>
        </w:tabs>
        <w:autoSpaceDE w:val="0"/>
        <w:autoSpaceDN w:val="0"/>
        <w:adjustRightInd w:val="0"/>
        <w:spacing w:after="0" w:line="360" w:lineRule="auto"/>
        <w:ind w:left="142"/>
        <w:jc w:val="both"/>
        <w:rPr>
          <w:rFonts w:cs="Arial"/>
          <w:b/>
          <w:bCs/>
          <w:color w:val="C00000"/>
          <w:sz w:val="24"/>
          <w:szCs w:val="23"/>
          <w:lang w:val="en-ZA"/>
        </w:rPr>
      </w:pPr>
      <w:r>
        <w:rPr>
          <w:rFonts w:cs="Arial"/>
          <w:b/>
          <w:bCs/>
          <w:color w:val="C00000"/>
          <w:sz w:val="24"/>
          <w:szCs w:val="23"/>
          <w:lang w:val="en-ZA"/>
        </w:rPr>
        <w:t>5.2</w:t>
      </w:r>
      <w:r>
        <w:rPr>
          <w:rFonts w:cs="Arial"/>
          <w:b/>
          <w:bCs/>
          <w:color w:val="C00000"/>
          <w:sz w:val="24"/>
          <w:szCs w:val="23"/>
          <w:lang w:val="en-ZA"/>
        </w:rPr>
        <w:tab/>
      </w:r>
      <w:r>
        <w:rPr>
          <w:rFonts w:cs="Arial"/>
          <w:b/>
          <w:bCs/>
          <w:color w:val="C00000"/>
          <w:sz w:val="24"/>
          <w:szCs w:val="23"/>
          <w:lang w:val="en-ZA"/>
        </w:rPr>
        <w:tab/>
      </w:r>
      <w:r w:rsidR="00B62375">
        <w:rPr>
          <w:rFonts w:cs="Arial"/>
          <w:b/>
          <w:bCs/>
          <w:color w:val="C00000"/>
          <w:sz w:val="24"/>
          <w:szCs w:val="23"/>
          <w:lang w:val="en-ZA"/>
        </w:rPr>
        <w:t xml:space="preserve">The </w:t>
      </w:r>
      <w:r w:rsidR="006641FD" w:rsidRPr="00D51533">
        <w:rPr>
          <w:rFonts w:cs="Arial"/>
          <w:b/>
          <w:bCs/>
          <w:color w:val="C00000"/>
          <w:sz w:val="24"/>
          <w:szCs w:val="23"/>
          <w:lang w:val="en-ZA"/>
        </w:rPr>
        <w:t>Capital Budget</w:t>
      </w:r>
    </w:p>
    <w:p w:rsidR="00E13575" w:rsidRPr="00E13575" w:rsidRDefault="00E13575" w:rsidP="00E13575">
      <w:pPr>
        <w:autoSpaceDE w:val="0"/>
        <w:autoSpaceDN w:val="0"/>
        <w:adjustRightInd w:val="0"/>
        <w:spacing w:before="120" w:after="120" w:line="360" w:lineRule="auto"/>
        <w:ind w:left="720" w:hanging="578"/>
        <w:jc w:val="both"/>
        <w:rPr>
          <w:rFonts w:cs="Arial"/>
          <w:b/>
          <w:color w:val="C00000"/>
          <w:sz w:val="23"/>
          <w:szCs w:val="23"/>
          <w:lang w:val="en-ZA"/>
        </w:rPr>
      </w:pPr>
      <w:r w:rsidRPr="00E13575">
        <w:rPr>
          <w:rFonts w:cs="Arial"/>
          <w:b/>
          <w:color w:val="C00000"/>
          <w:sz w:val="23"/>
          <w:szCs w:val="23"/>
          <w:lang w:val="en-ZA"/>
        </w:rPr>
        <w:t>5.2.1</w:t>
      </w:r>
      <w:r w:rsidRPr="00E13575">
        <w:rPr>
          <w:rFonts w:cs="Arial"/>
          <w:b/>
          <w:color w:val="C00000"/>
          <w:sz w:val="23"/>
          <w:szCs w:val="23"/>
          <w:lang w:val="en-ZA"/>
        </w:rPr>
        <w:tab/>
      </w:r>
      <w:r w:rsidR="00656056" w:rsidRPr="00E13575">
        <w:rPr>
          <w:rFonts w:cs="Arial"/>
          <w:b/>
          <w:color w:val="C00000"/>
          <w:sz w:val="23"/>
          <w:szCs w:val="23"/>
          <w:lang w:val="en-ZA"/>
        </w:rPr>
        <w:t>Capital projects may only be funded</w:t>
      </w:r>
      <w:r w:rsidRPr="00E13575">
        <w:rPr>
          <w:rFonts w:cs="Arial"/>
          <w:b/>
          <w:color w:val="C00000"/>
          <w:sz w:val="23"/>
          <w:szCs w:val="23"/>
          <w:lang w:val="en-ZA"/>
        </w:rPr>
        <w:t>;</w:t>
      </w:r>
    </w:p>
    <w:p w:rsidR="00656056" w:rsidRDefault="00656056" w:rsidP="00E516B3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ind w:left="1222"/>
        <w:jc w:val="both"/>
        <w:rPr>
          <w:rFonts w:cs="Arial"/>
          <w:color w:val="292526"/>
          <w:sz w:val="23"/>
          <w:szCs w:val="23"/>
          <w:lang w:val="en-ZA"/>
        </w:rPr>
      </w:pPr>
      <w:r w:rsidRPr="00656056">
        <w:rPr>
          <w:rFonts w:cs="Arial"/>
          <w:color w:val="292526"/>
          <w:sz w:val="23"/>
          <w:szCs w:val="23"/>
          <w:lang w:val="en-ZA"/>
        </w:rPr>
        <w:t xml:space="preserve"> if approved in terms of an Integrated Development</w:t>
      </w:r>
      <w:r>
        <w:rPr>
          <w:rFonts w:cs="Arial"/>
          <w:color w:val="292526"/>
          <w:sz w:val="23"/>
          <w:szCs w:val="23"/>
          <w:lang w:val="en-ZA"/>
        </w:rPr>
        <w:t xml:space="preserve"> </w:t>
      </w:r>
      <w:r w:rsidRPr="00656056">
        <w:rPr>
          <w:rFonts w:cs="Arial"/>
          <w:color w:val="292526"/>
          <w:sz w:val="23"/>
          <w:szCs w:val="23"/>
          <w:lang w:val="en-ZA"/>
        </w:rPr>
        <w:t>Plan of the municipality or a council resolution.</w:t>
      </w:r>
      <w:r>
        <w:rPr>
          <w:rFonts w:cs="Arial"/>
          <w:color w:val="292526"/>
          <w:sz w:val="23"/>
          <w:szCs w:val="23"/>
          <w:lang w:val="en-ZA"/>
        </w:rPr>
        <w:t xml:space="preserve"> </w:t>
      </w:r>
      <w:r w:rsidRPr="00656056">
        <w:rPr>
          <w:rFonts w:cs="Arial"/>
          <w:color w:val="292526"/>
          <w:sz w:val="23"/>
          <w:szCs w:val="23"/>
          <w:lang w:val="en-ZA"/>
        </w:rPr>
        <w:t>The municipality may spend mone</w:t>
      </w:r>
      <w:r>
        <w:rPr>
          <w:rFonts w:cs="Arial"/>
          <w:color w:val="292526"/>
          <w:sz w:val="23"/>
          <w:szCs w:val="23"/>
          <w:lang w:val="en-ZA"/>
        </w:rPr>
        <w:t>y on a capital project only;</w:t>
      </w:r>
    </w:p>
    <w:p w:rsidR="00656056" w:rsidRPr="00656056" w:rsidRDefault="00656056" w:rsidP="00E516B3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ind w:left="1222"/>
        <w:jc w:val="both"/>
        <w:rPr>
          <w:rFonts w:cs="Arial"/>
          <w:color w:val="292526"/>
          <w:sz w:val="23"/>
          <w:szCs w:val="23"/>
          <w:lang w:val="en-ZA"/>
        </w:rPr>
      </w:pPr>
      <w:r w:rsidRPr="00656056">
        <w:rPr>
          <w:rFonts w:cs="Arial"/>
          <w:color w:val="292526"/>
          <w:sz w:val="23"/>
          <w:szCs w:val="23"/>
          <w:lang w:val="en-ZA"/>
        </w:rPr>
        <w:t>if the money for the project, excluding the cost of feasibility studies conducted by or on behalf of the municipality, has been appropriated in the capital budget;</w:t>
      </w:r>
    </w:p>
    <w:p w:rsidR="00656056" w:rsidRPr="00656056" w:rsidRDefault="00656056" w:rsidP="00E516B3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ind w:left="1222"/>
        <w:jc w:val="both"/>
        <w:rPr>
          <w:rFonts w:cs="Arial"/>
          <w:color w:val="292526"/>
          <w:sz w:val="23"/>
          <w:szCs w:val="23"/>
          <w:lang w:val="en-ZA"/>
        </w:rPr>
      </w:pPr>
      <w:r w:rsidRPr="00656056">
        <w:rPr>
          <w:rFonts w:cs="Arial"/>
          <w:color w:val="292526"/>
          <w:sz w:val="23"/>
          <w:szCs w:val="23"/>
          <w:lang w:val="en-ZA"/>
        </w:rPr>
        <w:t>provisions relating to contracts having future budgetary implications in terms of</w:t>
      </w:r>
      <w:r>
        <w:rPr>
          <w:rFonts w:cs="Arial"/>
          <w:color w:val="292526"/>
          <w:sz w:val="23"/>
          <w:szCs w:val="23"/>
          <w:lang w:val="en-ZA"/>
        </w:rPr>
        <w:t xml:space="preserve"> </w:t>
      </w:r>
      <w:r w:rsidRPr="00656056">
        <w:rPr>
          <w:rFonts w:cs="Arial"/>
          <w:color w:val="292526"/>
          <w:sz w:val="23"/>
          <w:szCs w:val="23"/>
          <w:lang w:val="en-ZA"/>
        </w:rPr>
        <w:t>section 33 has been complied with, to the extent that that section may be</w:t>
      </w:r>
      <w:r>
        <w:rPr>
          <w:rFonts w:cs="Arial"/>
          <w:color w:val="292526"/>
          <w:sz w:val="23"/>
          <w:szCs w:val="23"/>
          <w:lang w:val="en-ZA"/>
        </w:rPr>
        <w:t xml:space="preserve"> </w:t>
      </w:r>
      <w:r w:rsidRPr="00656056">
        <w:rPr>
          <w:rFonts w:cs="Arial"/>
          <w:color w:val="292526"/>
          <w:sz w:val="23"/>
          <w:szCs w:val="23"/>
          <w:lang w:val="en-ZA"/>
        </w:rPr>
        <w:t>applicable to the project; and</w:t>
      </w:r>
    </w:p>
    <w:p w:rsidR="00656056" w:rsidRPr="00656056" w:rsidRDefault="00656056" w:rsidP="00E516B3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ind w:left="1222"/>
        <w:jc w:val="both"/>
        <w:rPr>
          <w:rFonts w:cs="Arial"/>
          <w:color w:val="292526"/>
          <w:sz w:val="23"/>
          <w:szCs w:val="23"/>
          <w:lang w:val="en-ZA"/>
        </w:rPr>
      </w:pPr>
      <w:r w:rsidRPr="00656056">
        <w:rPr>
          <w:rFonts w:cs="Arial"/>
          <w:color w:val="292526"/>
          <w:sz w:val="23"/>
          <w:szCs w:val="23"/>
          <w:lang w:val="en-ZA"/>
        </w:rPr>
        <w:t xml:space="preserve">the </w:t>
      </w:r>
      <w:r>
        <w:rPr>
          <w:rFonts w:cs="Arial"/>
          <w:color w:val="292526"/>
          <w:sz w:val="23"/>
          <w:szCs w:val="23"/>
          <w:lang w:val="en-ZA"/>
        </w:rPr>
        <w:t xml:space="preserve">considered </w:t>
      </w:r>
      <w:r w:rsidRPr="00656056">
        <w:rPr>
          <w:rFonts w:cs="Arial"/>
          <w:color w:val="292526"/>
          <w:sz w:val="23"/>
          <w:szCs w:val="23"/>
          <w:lang w:val="en-ZA"/>
        </w:rPr>
        <w:t>sources of funding are available with reference to</w:t>
      </w:r>
      <w:r>
        <w:rPr>
          <w:rFonts w:cs="Arial"/>
          <w:color w:val="292526"/>
          <w:sz w:val="23"/>
          <w:szCs w:val="23"/>
          <w:lang w:val="en-ZA"/>
        </w:rPr>
        <w:t xml:space="preserve"> </w:t>
      </w:r>
      <w:r w:rsidRPr="00656056">
        <w:rPr>
          <w:rFonts w:cs="Arial"/>
          <w:color w:val="292526"/>
          <w:sz w:val="23"/>
          <w:szCs w:val="23"/>
          <w:lang w:val="en-ZA"/>
        </w:rPr>
        <w:t>acceptable documentation in terms of regulation 10 2(a) (b) and (c) of the Budget</w:t>
      </w:r>
      <w:r>
        <w:rPr>
          <w:rFonts w:cs="Arial"/>
          <w:color w:val="292526"/>
          <w:sz w:val="23"/>
          <w:szCs w:val="23"/>
          <w:lang w:val="en-ZA"/>
        </w:rPr>
        <w:t xml:space="preserve"> </w:t>
      </w:r>
      <w:r w:rsidRPr="00656056">
        <w:rPr>
          <w:rFonts w:cs="Arial"/>
          <w:color w:val="292526"/>
          <w:sz w:val="23"/>
          <w:szCs w:val="23"/>
          <w:lang w:val="en-ZA"/>
        </w:rPr>
        <w:t>and Reporting Regulations and have not been</w:t>
      </w:r>
      <w:r>
        <w:rPr>
          <w:rFonts w:cs="Arial"/>
          <w:color w:val="292526"/>
          <w:sz w:val="23"/>
          <w:szCs w:val="23"/>
          <w:lang w:val="en-ZA"/>
        </w:rPr>
        <w:t xml:space="preserve"> </w:t>
      </w:r>
      <w:r w:rsidRPr="00656056">
        <w:rPr>
          <w:rFonts w:cs="Arial"/>
          <w:color w:val="292526"/>
          <w:sz w:val="23"/>
          <w:szCs w:val="23"/>
          <w:lang w:val="en-ZA"/>
        </w:rPr>
        <w:t>committed for other purposes.</w:t>
      </w:r>
    </w:p>
    <w:p w:rsidR="00656056" w:rsidRDefault="00656056" w:rsidP="00876D08">
      <w:pPr>
        <w:autoSpaceDE w:val="0"/>
        <w:autoSpaceDN w:val="0"/>
        <w:adjustRightInd w:val="0"/>
        <w:spacing w:after="0" w:line="360" w:lineRule="auto"/>
        <w:ind w:left="142"/>
        <w:jc w:val="both"/>
        <w:rPr>
          <w:rFonts w:cs="Arial"/>
          <w:b/>
          <w:bCs/>
          <w:color w:val="292526"/>
          <w:sz w:val="23"/>
          <w:szCs w:val="23"/>
          <w:lang w:val="en-ZA"/>
        </w:rPr>
      </w:pPr>
    </w:p>
    <w:p w:rsidR="00656056" w:rsidRPr="00656056" w:rsidRDefault="00E13575" w:rsidP="00876D08">
      <w:pPr>
        <w:autoSpaceDE w:val="0"/>
        <w:autoSpaceDN w:val="0"/>
        <w:adjustRightInd w:val="0"/>
        <w:spacing w:after="0" w:line="360" w:lineRule="auto"/>
        <w:ind w:left="142"/>
        <w:jc w:val="both"/>
        <w:rPr>
          <w:rFonts w:cs="Arial"/>
          <w:b/>
          <w:bCs/>
          <w:color w:val="C00000"/>
          <w:sz w:val="23"/>
          <w:szCs w:val="23"/>
          <w:lang w:val="en-ZA"/>
        </w:rPr>
      </w:pPr>
      <w:r>
        <w:rPr>
          <w:rFonts w:cs="Arial"/>
          <w:b/>
          <w:bCs/>
          <w:color w:val="C00000"/>
          <w:sz w:val="23"/>
          <w:szCs w:val="23"/>
          <w:lang w:val="en-ZA"/>
        </w:rPr>
        <w:t>5.2.2</w:t>
      </w:r>
      <w:r>
        <w:rPr>
          <w:rFonts w:cs="Arial"/>
          <w:b/>
          <w:bCs/>
          <w:color w:val="C00000"/>
          <w:sz w:val="23"/>
          <w:szCs w:val="23"/>
          <w:lang w:val="en-ZA"/>
        </w:rPr>
        <w:tab/>
      </w:r>
      <w:r w:rsidR="00656056" w:rsidRPr="00656056">
        <w:rPr>
          <w:rFonts w:cs="Arial"/>
          <w:b/>
          <w:bCs/>
          <w:color w:val="C00000"/>
          <w:sz w:val="23"/>
          <w:szCs w:val="23"/>
          <w:lang w:val="en-ZA"/>
        </w:rPr>
        <w:t>The Capital Budget will be funded from:</w:t>
      </w:r>
    </w:p>
    <w:p w:rsidR="006641FD" w:rsidRPr="00B62375" w:rsidRDefault="006641FD" w:rsidP="00E516B3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ind w:left="862"/>
        <w:jc w:val="both"/>
        <w:rPr>
          <w:rFonts w:cs="Arial"/>
          <w:b/>
          <w:bCs/>
          <w:color w:val="C00000"/>
          <w:sz w:val="24"/>
          <w:szCs w:val="23"/>
          <w:lang w:val="en-ZA"/>
        </w:rPr>
      </w:pPr>
      <w:r w:rsidRPr="00B62375">
        <w:rPr>
          <w:rFonts w:cs="Arial"/>
          <w:b/>
          <w:bCs/>
          <w:color w:val="C00000"/>
          <w:sz w:val="24"/>
          <w:szCs w:val="23"/>
          <w:lang w:val="en-ZA"/>
        </w:rPr>
        <w:t>Own Funding Sources</w:t>
      </w:r>
    </w:p>
    <w:p w:rsidR="006641FD" w:rsidRPr="00D51533" w:rsidRDefault="006641FD" w:rsidP="00E516B3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ind w:left="1222"/>
        <w:jc w:val="both"/>
        <w:rPr>
          <w:rFonts w:cs="Arial"/>
          <w:color w:val="292526"/>
          <w:sz w:val="23"/>
          <w:szCs w:val="23"/>
          <w:lang w:val="en-ZA"/>
        </w:rPr>
      </w:pPr>
      <w:r w:rsidRPr="00D51533">
        <w:rPr>
          <w:rFonts w:cs="Arial"/>
          <w:color w:val="292526"/>
          <w:sz w:val="23"/>
          <w:szCs w:val="23"/>
          <w:lang w:val="en-ZA"/>
        </w:rPr>
        <w:t>The Council shall establish a Capital Replacement Reserve (CRR) for the</w:t>
      </w:r>
      <w:r w:rsidR="00876D08" w:rsidRPr="00D51533">
        <w:rPr>
          <w:rFonts w:cs="Arial"/>
          <w:color w:val="292526"/>
          <w:sz w:val="23"/>
          <w:szCs w:val="23"/>
          <w:lang w:val="en-ZA"/>
        </w:rPr>
        <w:t xml:space="preserve"> </w:t>
      </w:r>
      <w:r w:rsidRPr="00D51533">
        <w:rPr>
          <w:rFonts w:cs="Arial"/>
          <w:color w:val="292526"/>
          <w:sz w:val="23"/>
          <w:szCs w:val="23"/>
          <w:lang w:val="en-ZA"/>
        </w:rPr>
        <w:t>purpose of financing capital projects and the acquisition of capital assets.</w:t>
      </w:r>
    </w:p>
    <w:p w:rsidR="00876D08" w:rsidRPr="00D51533" w:rsidRDefault="00876D08" w:rsidP="00876D08">
      <w:pPr>
        <w:autoSpaceDE w:val="0"/>
        <w:autoSpaceDN w:val="0"/>
        <w:adjustRightInd w:val="0"/>
        <w:spacing w:after="0" w:line="360" w:lineRule="auto"/>
        <w:ind w:left="142"/>
        <w:jc w:val="both"/>
        <w:rPr>
          <w:rFonts w:cs="Arial"/>
          <w:b/>
          <w:bCs/>
          <w:color w:val="292526"/>
          <w:sz w:val="23"/>
          <w:szCs w:val="23"/>
          <w:lang w:val="en-ZA"/>
        </w:rPr>
      </w:pPr>
    </w:p>
    <w:p w:rsidR="006641FD" w:rsidRPr="00B62375" w:rsidRDefault="006641FD" w:rsidP="00E516B3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ind w:left="862"/>
        <w:jc w:val="both"/>
        <w:rPr>
          <w:rFonts w:cs="Arial"/>
          <w:b/>
          <w:bCs/>
          <w:color w:val="C00000"/>
          <w:sz w:val="23"/>
          <w:szCs w:val="23"/>
          <w:lang w:val="en-ZA"/>
        </w:rPr>
      </w:pPr>
      <w:r w:rsidRPr="00B62375">
        <w:rPr>
          <w:rFonts w:cs="Arial"/>
          <w:b/>
          <w:bCs/>
          <w:color w:val="C00000"/>
          <w:sz w:val="23"/>
          <w:szCs w:val="23"/>
          <w:lang w:val="en-ZA"/>
        </w:rPr>
        <w:t>Other Funding Sources</w:t>
      </w:r>
    </w:p>
    <w:p w:rsidR="006641FD" w:rsidRPr="00D51533" w:rsidRDefault="006641FD" w:rsidP="00E516B3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ind w:left="1222"/>
        <w:jc w:val="both"/>
        <w:rPr>
          <w:rFonts w:cs="Arial"/>
          <w:color w:val="292526"/>
          <w:sz w:val="23"/>
          <w:szCs w:val="23"/>
          <w:lang w:val="en-ZA"/>
        </w:rPr>
      </w:pPr>
      <w:r w:rsidRPr="00D51533">
        <w:rPr>
          <w:rFonts w:cs="Arial"/>
          <w:color w:val="292526"/>
          <w:sz w:val="23"/>
          <w:szCs w:val="23"/>
          <w:lang w:val="en-ZA"/>
        </w:rPr>
        <w:t>The capital budget shall also be financed from external sources such as the</w:t>
      </w:r>
      <w:r w:rsidR="00876D08" w:rsidRPr="00D51533">
        <w:rPr>
          <w:rFonts w:cs="Arial"/>
          <w:color w:val="292526"/>
          <w:sz w:val="23"/>
          <w:szCs w:val="23"/>
          <w:lang w:val="en-ZA"/>
        </w:rPr>
        <w:t xml:space="preserve"> </w:t>
      </w:r>
      <w:r w:rsidRPr="00D51533">
        <w:rPr>
          <w:rFonts w:cs="Arial"/>
          <w:color w:val="292526"/>
          <w:sz w:val="23"/>
          <w:szCs w:val="23"/>
          <w:lang w:val="en-ZA"/>
        </w:rPr>
        <w:t>following:</w:t>
      </w:r>
    </w:p>
    <w:p w:rsidR="006641FD" w:rsidRPr="00D51533" w:rsidRDefault="006641FD" w:rsidP="00E516B3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jc w:val="both"/>
        <w:rPr>
          <w:rFonts w:cs="Arial"/>
          <w:color w:val="292526"/>
          <w:sz w:val="23"/>
          <w:szCs w:val="23"/>
          <w:lang w:val="en-ZA"/>
        </w:rPr>
      </w:pPr>
      <w:r w:rsidRPr="00D51533">
        <w:rPr>
          <w:rFonts w:cs="Arial"/>
          <w:color w:val="292526"/>
          <w:sz w:val="23"/>
          <w:szCs w:val="23"/>
          <w:lang w:val="en-ZA"/>
        </w:rPr>
        <w:t>Grants and subsidies as allocated in the an</w:t>
      </w:r>
      <w:r w:rsidR="00876D08" w:rsidRPr="00D51533">
        <w:rPr>
          <w:rFonts w:cs="Arial"/>
          <w:color w:val="292526"/>
          <w:sz w:val="23"/>
          <w:szCs w:val="23"/>
          <w:lang w:val="en-ZA"/>
        </w:rPr>
        <w:t>nual Division of Revenue of Act;</w:t>
      </w:r>
    </w:p>
    <w:p w:rsidR="006641FD" w:rsidRPr="00D51533" w:rsidRDefault="006641FD" w:rsidP="00E516B3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jc w:val="both"/>
        <w:rPr>
          <w:rFonts w:cs="Arial"/>
          <w:color w:val="292526"/>
          <w:sz w:val="23"/>
          <w:szCs w:val="23"/>
          <w:lang w:val="en-ZA"/>
        </w:rPr>
      </w:pPr>
      <w:r w:rsidRPr="00D51533">
        <w:rPr>
          <w:rFonts w:cs="Arial"/>
          <w:color w:val="292526"/>
          <w:sz w:val="23"/>
          <w:szCs w:val="23"/>
          <w:lang w:val="en-ZA"/>
        </w:rPr>
        <w:t>Grants and subsidies as all</w:t>
      </w:r>
      <w:r w:rsidR="00876D08" w:rsidRPr="00D51533">
        <w:rPr>
          <w:rFonts w:cs="Arial"/>
          <w:color w:val="292526"/>
          <w:sz w:val="23"/>
          <w:szCs w:val="23"/>
          <w:lang w:val="en-ZA"/>
        </w:rPr>
        <w:t>ocated by Provincial government;</w:t>
      </w:r>
    </w:p>
    <w:p w:rsidR="006641FD" w:rsidRPr="00D51533" w:rsidRDefault="006641FD" w:rsidP="00E516B3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jc w:val="both"/>
        <w:rPr>
          <w:rFonts w:cs="Arial"/>
          <w:color w:val="292526"/>
          <w:sz w:val="23"/>
          <w:szCs w:val="23"/>
          <w:lang w:val="en-ZA"/>
        </w:rPr>
      </w:pPr>
      <w:r w:rsidRPr="00D51533">
        <w:rPr>
          <w:rFonts w:cs="Arial"/>
          <w:color w:val="292526"/>
          <w:sz w:val="23"/>
          <w:szCs w:val="23"/>
          <w:lang w:val="en-ZA"/>
        </w:rPr>
        <w:t>External Loans</w:t>
      </w:r>
      <w:r w:rsidR="00876D08" w:rsidRPr="00D51533">
        <w:rPr>
          <w:rFonts w:cs="Arial"/>
          <w:color w:val="292526"/>
          <w:sz w:val="23"/>
          <w:szCs w:val="23"/>
          <w:lang w:val="en-ZA"/>
        </w:rPr>
        <w:t>;</w:t>
      </w:r>
    </w:p>
    <w:p w:rsidR="006641FD" w:rsidRPr="00D51533" w:rsidRDefault="006641FD" w:rsidP="00E516B3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jc w:val="both"/>
        <w:rPr>
          <w:rFonts w:cs="Arial"/>
          <w:color w:val="292526"/>
          <w:sz w:val="23"/>
          <w:szCs w:val="23"/>
          <w:lang w:val="en-ZA"/>
        </w:rPr>
      </w:pPr>
      <w:r w:rsidRPr="00D51533">
        <w:rPr>
          <w:rFonts w:cs="Arial"/>
          <w:color w:val="292526"/>
          <w:sz w:val="23"/>
          <w:szCs w:val="23"/>
          <w:lang w:val="en-ZA"/>
        </w:rPr>
        <w:t>Private Contributions</w:t>
      </w:r>
      <w:r w:rsidR="00876D08" w:rsidRPr="00D51533">
        <w:rPr>
          <w:rFonts w:cs="Arial"/>
          <w:color w:val="292526"/>
          <w:sz w:val="23"/>
          <w:szCs w:val="23"/>
          <w:lang w:val="en-ZA"/>
        </w:rPr>
        <w:t>;</w:t>
      </w:r>
    </w:p>
    <w:p w:rsidR="006641FD" w:rsidRPr="00D51533" w:rsidRDefault="006641FD" w:rsidP="00E516B3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jc w:val="both"/>
        <w:rPr>
          <w:rFonts w:cs="Arial"/>
          <w:color w:val="292526"/>
          <w:sz w:val="23"/>
          <w:szCs w:val="23"/>
          <w:lang w:val="en-ZA"/>
        </w:rPr>
      </w:pPr>
      <w:r w:rsidRPr="00D51533">
        <w:rPr>
          <w:rFonts w:cs="Arial"/>
          <w:color w:val="292526"/>
          <w:sz w:val="23"/>
          <w:szCs w:val="23"/>
          <w:lang w:val="en-ZA"/>
        </w:rPr>
        <w:t>Contributions from the Capital Development Fund (developer’s contributions)</w:t>
      </w:r>
      <w:r w:rsidR="00876D08" w:rsidRPr="00D51533">
        <w:rPr>
          <w:rFonts w:cs="Arial"/>
          <w:color w:val="292526"/>
          <w:sz w:val="23"/>
          <w:szCs w:val="23"/>
          <w:lang w:val="en-ZA"/>
        </w:rPr>
        <w:t>; and</w:t>
      </w:r>
    </w:p>
    <w:p w:rsidR="006641FD" w:rsidRPr="00D51533" w:rsidRDefault="006641FD" w:rsidP="00E516B3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jc w:val="both"/>
        <w:rPr>
          <w:rFonts w:cs="Arial"/>
          <w:color w:val="292526"/>
          <w:sz w:val="23"/>
          <w:szCs w:val="23"/>
          <w:lang w:val="en-ZA"/>
        </w:rPr>
      </w:pPr>
      <w:r w:rsidRPr="00D51533">
        <w:rPr>
          <w:rFonts w:cs="Arial"/>
          <w:color w:val="292526"/>
          <w:sz w:val="23"/>
          <w:szCs w:val="23"/>
          <w:lang w:val="en-ZA"/>
        </w:rPr>
        <w:t>Any other financing source secured by the local authority.</w:t>
      </w:r>
    </w:p>
    <w:p w:rsidR="006641FD" w:rsidRPr="00D51533" w:rsidRDefault="006641FD" w:rsidP="00876D08">
      <w:pPr>
        <w:autoSpaceDE w:val="0"/>
        <w:autoSpaceDN w:val="0"/>
        <w:adjustRightInd w:val="0"/>
        <w:spacing w:after="0" w:line="360" w:lineRule="auto"/>
        <w:ind w:left="142"/>
        <w:jc w:val="both"/>
        <w:rPr>
          <w:rFonts w:cs="Arial"/>
          <w:color w:val="000000"/>
          <w:sz w:val="23"/>
          <w:szCs w:val="23"/>
          <w:lang w:val="en-ZA"/>
        </w:rPr>
      </w:pPr>
    </w:p>
    <w:p w:rsidR="006641FD" w:rsidRPr="00B62375" w:rsidRDefault="006641FD" w:rsidP="00E516B3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ind w:left="426" w:hanging="284"/>
        <w:jc w:val="both"/>
        <w:rPr>
          <w:rFonts w:cs="Arial"/>
          <w:b/>
          <w:bCs/>
          <w:color w:val="C00000"/>
          <w:sz w:val="24"/>
          <w:szCs w:val="23"/>
          <w:lang w:val="en-ZA"/>
        </w:rPr>
      </w:pPr>
      <w:r w:rsidRPr="00B62375">
        <w:rPr>
          <w:rFonts w:cs="Arial"/>
          <w:b/>
          <w:bCs/>
          <w:color w:val="C00000"/>
          <w:sz w:val="24"/>
          <w:szCs w:val="23"/>
          <w:lang w:val="en-ZA"/>
        </w:rPr>
        <w:t xml:space="preserve">Provision for </w:t>
      </w:r>
      <w:r w:rsidR="00E13575">
        <w:rPr>
          <w:rFonts w:cs="Arial"/>
          <w:b/>
          <w:bCs/>
          <w:color w:val="C00000"/>
          <w:sz w:val="24"/>
          <w:szCs w:val="23"/>
          <w:lang w:val="en-ZA"/>
        </w:rPr>
        <w:t>R</w:t>
      </w:r>
      <w:r w:rsidRPr="00B62375">
        <w:rPr>
          <w:rFonts w:cs="Arial"/>
          <w:b/>
          <w:bCs/>
          <w:color w:val="C00000"/>
          <w:sz w:val="24"/>
          <w:szCs w:val="23"/>
          <w:lang w:val="en-ZA"/>
        </w:rPr>
        <w:t>evenue that will not be collected</w:t>
      </w:r>
    </w:p>
    <w:p w:rsidR="00B62375" w:rsidRDefault="006641FD" w:rsidP="00E516B3">
      <w:pPr>
        <w:pStyle w:val="ListParagraph"/>
        <w:numPr>
          <w:ilvl w:val="0"/>
          <w:numId w:val="11"/>
        </w:numPr>
        <w:tabs>
          <w:tab w:val="left" w:pos="567"/>
        </w:tabs>
        <w:autoSpaceDE w:val="0"/>
        <w:autoSpaceDN w:val="0"/>
        <w:adjustRightInd w:val="0"/>
        <w:spacing w:after="0" w:line="360" w:lineRule="auto"/>
        <w:jc w:val="both"/>
        <w:rPr>
          <w:rFonts w:cs="Arial"/>
          <w:color w:val="000000"/>
          <w:sz w:val="23"/>
          <w:szCs w:val="23"/>
          <w:lang w:val="en-ZA"/>
        </w:rPr>
      </w:pPr>
      <w:r w:rsidRPr="00B62375">
        <w:rPr>
          <w:rFonts w:cs="Arial"/>
          <w:color w:val="000000"/>
          <w:sz w:val="23"/>
          <w:szCs w:val="23"/>
          <w:lang w:val="en-ZA"/>
        </w:rPr>
        <w:t>The municipality makes provision in the operational expenditure budget for</w:t>
      </w:r>
      <w:r w:rsidR="00692770" w:rsidRPr="00B62375">
        <w:rPr>
          <w:rFonts w:cs="Arial"/>
          <w:color w:val="000000"/>
          <w:sz w:val="23"/>
          <w:szCs w:val="23"/>
          <w:lang w:val="en-ZA"/>
        </w:rPr>
        <w:t xml:space="preserve"> </w:t>
      </w:r>
      <w:r w:rsidRPr="00B62375">
        <w:rPr>
          <w:rFonts w:cs="Arial"/>
          <w:color w:val="000000"/>
          <w:sz w:val="23"/>
          <w:szCs w:val="23"/>
          <w:lang w:val="en-ZA"/>
        </w:rPr>
        <w:t xml:space="preserve">revenue that will not be collected in the budget year. </w:t>
      </w:r>
    </w:p>
    <w:p w:rsidR="006641FD" w:rsidRPr="00B62375" w:rsidRDefault="006641FD" w:rsidP="00E516B3">
      <w:pPr>
        <w:pStyle w:val="ListParagraph"/>
        <w:numPr>
          <w:ilvl w:val="0"/>
          <w:numId w:val="11"/>
        </w:numPr>
        <w:tabs>
          <w:tab w:val="left" w:pos="567"/>
        </w:tabs>
        <w:autoSpaceDE w:val="0"/>
        <w:autoSpaceDN w:val="0"/>
        <w:adjustRightInd w:val="0"/>
        <w:spacing w:after="0" w:line="360" w:lineRule="auto"/>
        <w:jc w:val="both"/>
        <w:rPr>
          <w:rFonts w:cs="Arial"/>
          <w:color w:val="000000"/>
          <w:sz w:val="23"/>
          <w:szCs w:val="23"/>
          <w:lang w:val="en-ZA"/>
        </w:rPr>
      </w:pPr>
      <w:r w:rsidRPr="00B62375">
        <w:rPr>
          <w:rFonts w:cs="Arial"/>
          <w:color w:val="000000"/>
          <w:sz w:val="23"/>
          <w:szCs w:val="23"/>
          <w:lang w:val="en-ZA"/>
        </w:rPr>
        <w:t>This provision that will be</w:t>
      </w:r>
      <w:r w:rsidR="00692770" w:rsidRPr="00B62375">
        <w:rPr>
          <w:rFonts w:cs="Arial"/>
          <w:color w:val="000000"/>
          <w:sz w:val="23"/>
          <w:szCs w:val="23"/>
          <w:lang w:val="en-ZA"/>
        </w:rPr>
        <w:t xml:space="preserve"> </w:t>
      </w:r>
      <w:r w:rsidRPr="00B62375">
        <w:rPr>
          <w:rFonts w:cs="Arial"/>
          <w:color w:val="000000"/>
          <w:sz w:val="23"/>
          <w:szCs w:val="23"/>
          <w:lang w:val="en-ZA"/>
        </w:rPr>
        <w:t xml:space="preserve">made </w:t>
      </w:r>
      <w:r w:rsidR="00B62375" w:rsidRPr="00B62375">
        <w:rPr>
          <w:rFonts w:cs="Arial"/>
          <w:color w:val="000000"/>
          <w:sz w:val="23"/>
          <w:szCs w:val="23"/>
          <w:lang w:val="en-ZA"/>
        </w:rPr>
        <w:t xml:space="preserve">is based on past trends in </w:t>
      </w:r>
      <w:r w:rsidRPr="00B62375">
        <w:rPr>
          <w:rFonts w:cs="Arial"/>
          <w:color w:val="000000"/>
          <w:sz w:val="23"/>
          <w:szCs w:val="23"/>
          <w:lang w:val="en-ZA"/>
        </w:rPr>
        <w:t xml:space="preserve">payment rates. </w:t>
      </w:r>
    </w:p>
    <w:p w:rsidR="00692770" w:rsidRPr="00D51533" w:rsidRDefault="00692770" w:rsidP="00876D08">
      <w:pPr>
        <w:autoSpaceDE w:val="0"/>
        <w:autoSpaceDN w:val="0"/>
        <w:adjustRightInd w:val="0"/>
        <w:spacing w:after="0" w:line="360" w:lineRule="auto"/>
        <w:ind w:left="142"/>
        <w:jc w:val="both"/>
        <w:rPr>
          <w:rFonts w:cs="Arial"/>
          <w:color w:val="000000"/>
          <w:sz w:val="23"/>
          <w:szCs w:val="23"/>
          <w:lang w:val="en-ZA"/>
        </w:rPr>
      </w:pPr>
    </w:p>
    <w:p w:rsidR="006641FD" w:rsidRPr="00B62375" w:rsidRDefault="006641FD" w:rsidP="00E516B3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ind w:left="426" w:hanging="284"/>
        <w:jc w:val="both"/>
        <w:rPr>
          <w:rFonts w:cs="Arial"/>
          <w:b/>
          <w:bCs/>
          <w:color w:val="C00000"/>
          <w:sz w:val="24"/>
          <w:szCs w:val="23"/>
          <w:lang w:val="en-ZA"/>
        </w:rPr>
      </w:pPr>
      <w:r w:rsidRPr="00B62375">
        <w:rPr>
          <w:rFonts w:cs="Arial"/>
          <w:b/>
          <w:bCs/>
          <w:color w:val="C00000"/>
          <w:sz w:val="24"/>
          <w:szCs w:val="23"/>
          <w:lang w:val="en-ZA"/>
        </w:rPr>
        <w:t>The funds the municipality can ex</w:t>
      </w:r>
      <w:r w:rsidR="00B62375">
        <w:rPr>
          <w:rFonts w:cs="Arial"/>
          <w:b/>
          <w:bCs/>
          <w:color w:val="C00000"/>
          <w:sz w:val="24"/>
          <w:szCs w:val="23"/>
          <w:lang w:val="en-ZA"/>
        </w:rPr>
        <w:t>pect to receive from investment</w:t>
      </w:r>
    </w:p>
    <w:p w:rsidR="00B62375" w:rsidRDefault="006641FD" w:rsidP="00E516B3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jc w:val="both"/>
        <w:rPr>
          <w:rFonts w:cs="Arial"/>
          <w:color w:val="000000"/>
          <w:sz w:val="23"/>
          <w:szCs w:val="23"/>
          <w:lang w:val="en-ZA"/>
        </w:rPr>
      </w:pPr>
      <w:r w:rsidRPr="00B62375">
        <w:rPr>
          <w:rFonts w:cs="Arial"/>
          <w:color w:val="000000"/>
          <w:sz w:val="23"/>
          <w:szCs w:val="23"/>
          <w:lang w:val="en-ZA"/>
        </w:rPr>
        <w:t>The municipality makes provision in the operational revenue budget for revenue</w:t>
      </w:r>
      <w:r w:rsidR="00D51533" w:rsidRPr="00B62375">
        <w:rPr>
          <w:rFonts w:cs="Arial"/>
          <w:color w:val="000000"/>
          <w:sz w:val="23"/>
          <w:szCs w:val="23"/>
          <w:lang w:val="en-ZA"/>
        </w:rPr>
        <w:t xml:space="preserve"> </w:t>
      </w:r>
      <w:r w:rsidRPr="00B62375">
        <w:rPr>
          <w:rFonts w:cs="Arial"/>
          <w:color w:val="000000"/>
          <w:sz w:val="23"/>
          <w:szCs w:val="23"/>
          <w:lang w:val="en-ZA"/>
        </w:rPr>
        <w:t xml:space="preserve">that will be realized on investment. </w:t>
      </w:r>
    </w:p>
    <w:p w:rsidR="00B62375" w:rsidRDefault="006641FD" w:rsidP="00E516B3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jc w:val="both"/>
        <w:rPr>
          <w:rFonts w:cs="Arial"/>
          <w:color w:val="000000"/>
          <w:sz w:val="23"/>
          <w:szCs w:val="23"/>
          <w:lang w:val="en-ZA"/>
        </w:rPr>
      </w:pPr>
      <w:r w:rsidRPr="00B62375">
        <w:rPr>
          <w:rFonts w:cs="Arial"/>
          <w:color w:val="000000"/>
          <w:sz w:val="23"/>
          <w:szCs w:val="23"/>
          <w:lang w:val="en-ZA"/>
        </w:rPr>
        <w:t xml:space="preserve">The interest received on investment </w:t>
      </w:r>
      <w:r w:rsidR="00B62375">
        <w:rPr>
          <w:rFonts w:cs="Arial"/>
          <w:color w:val="000000"/>
          <w:sz w:val="23"/>
          <w:szCs w:val="23"/>
          <w:lang w:val="en-ZA"/>
        </w:rPr>
        <w:t xml:space="preserve">is included </w:t>
      </w:r>
      <w:r w:rsidRPr="00B62375">
        <w:rPr>
          <w:rFonts w:cs="Arial"/>
          <w:color w:val="000000"/>
          <w:sz w:val="23"/>
          <w:szCs w:val="23"/>
          <w:lang w:val="en-ZA"/>
        </w:rPr>
        <w:t xml:space="preserve">in the revenue budget. </w:t>
      </w:r>
    </w:p>
    <w:p w:rsidR="006641FD" w:rsidRPr="00B62375" w:rsidRDefault="006641FD" w:rsidP="00E516B3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jc w:val="both"/>
        <w:rPr>
          <w:rFonts w:cs="Arial"/>
          <w:color w:val="000000"/>
          <w:sz w:val="23"/>
          <w:szCs w:val="23"/>
          <w:lang w:val="en-ZA"/>
        </w:rPr>
      </w:pPr>
      <w:r w:rsidRPr="00B62375">
        <w:rPr>
          <w:rFonts w:cs="Arial"/>
          <w:color w:val="000000"/>
          <w:sz w:val="23"/>
          <w:szCs w:val="23"/>
          <w:lang w:val="en-ZA"/>
        </w:rPr>
        <w:t>This forecast will be based on projected</w:t>
      </w:r>
      <w:r w:rsidR="00D51533" w:rsidRPr="00B62375">
        <w:rPr>
          <w:rFonts w:cs="Arial"/>
          <w:color w:val="000000"/>
          <w:sz w:val="23"/>
          <w:szCs w:val="23"/>
          <w:lang w:val="en-ZA"/>
        </w:rPr>
        <w:t xml:space="preserve"> </w:t>
      </w:r>
      <w:r w:rsidRPr="00B62375">
        <w:rPr>
          <w:rFonts w:cs="Arial"/>
          <w:color w:val="000000"/>
          <w:sz w:val="23"/>
          <w:szCs w:val="23"/>
          <w:lang w:val="en-ZA"/>
        </w:rPr>
        <w:t>interest rates and projected investments for the period.</w:t>
      </w:r>
    </w:p>
    <w:p w:rsidR="00D51533" w:rsidRPr="00B62375" w:rsidRDefault="00D51533" w:rsidP="00D51533">
      <w:pPr>
        <w:autoSpaceDE w:val="0"/>
        <w:autoSpaceDN w:val="0"/>
        <w:adjustRightInd w:val="0"/>
        <w:spacing w:after="0" w:line="360" w:lineRule="auto"/>
        <w:ind w:left="142" w:firstLine="284"/>
        <w:jc w:val="both"/>
        <w:rPr>
          <w:rFonts w:cs="Arial"/>
          <w:color w:val="C00000"/>
          <w:sz w:val="24"/>
          <w:szCs w:val="23"/>
          <w:lang w:val="en-ZA"/>
        </w:rPr>
      </w:pPr>
    </w:p>
    <w:p w:rsidR="006641FD" w:rsidRPr="00B62375" w:rsidRDefault="006641FD" w:rsidP="00E516B3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ind w:left="426" w:hanging="284"/>
        <w:jc w:val="both"/>
        <w:rPr>
          <w:rFonts w:cs="Arial"/>
          <w:b/>
          <w:bCs/>
          <w:color w:val="C00000"/>
          <w:sz w:val="24"/>
          <w:szCs w:val="23"/>
          <w:lang w:val="en-ZA"/>
        </w:rPr>
      </w:pPr>
      <w:r w:rsidRPr="00B62375">
        <w:rPr>
          <w:rFonts w:cs="Arial"/>
          <w:b/>
          <w:bCs/>
          <w:color w:val="C00000"/>
          <w:sz w:val="24"/>
          <w:szCs w:val="23"/>
          <w:lang w:val="en-ZA"/>
        </w:rPr>
        <w:t xml:space="preserve">Proceeds from </w:t>
      </w:r>
      <w:r w:rsidR="00D51533" w:rsidRPr="00B62375">
        <w:rPr>
          <w:rFonts w:cs="Arial"/>
          <w:b/>
          <w:bCs/>
          <w:color w:val="C00000"/>
          <w:sz w:val="24"/>
          <w:szCs w:val="23"/>
          <w:lang w:val="en-ZA"/>
        </w:rPr>
        <w:t xml:space="preserve">the </w:t>
      </w:r>
      <w:r w:rsidRPr="00B62375">
        <w:rPr>
          <w:rFonts w:cs="Arial"/>
          <w:b/>
          <w:bCs/>
          <w:color w:val="C00000"/>
          <w:sz w:val="24"/>
          <w:szCs w:val="23"/>
          <w:lang w:val="en-ZA"/>
        </w:rPr>
        <w:t>transfer or disposal of assets</w:t>
      </w:r>
    </w:p>
    <w:p w:rsidR="006641FD" w:rsidRPr="00B62375" w:rsidRDefault="006641FD" w:rsidP="00E516B3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jc w:val="both"/>
        <w:rPr>
          <w:rFonts w:cs="Arial"/>
          <w:color w:val="000000"/>
          <w:sz w:val="23"/>
          <w:szCs w:val="23"/>
          <w:lang w:val="en-ZA"/>
        </w:rPr>
      </w:pPr>
      <w:r w:rsidRPr="00B62375">
        <w:rPr>
          <w:rFonts w:cs="Arial"/>
          <w:color w:val="000000"/>
          <w:sz w:val="23"/>
          <w:szCs w:val="23"/>
          <w:lang w:val="en-ZA"/>
        </w:rPr>
        <w:t>The proceeds from transfer or disposal of assets will be budgeted in the</w:t>
      </w:r>
      <w:r w:rsidR="00D51533" w:rsidRPr="00B62375">
        <w:rPr>
          <w:rFonts w:cs="Arial"/>
          <w:color w:val="000000"/>
          <w:sz w:val="23"/>
          <w:szCs w:val="23"/>
          <w:lang w:val="en-ZA"/>
        </w:rPr>
        <w:t xml:space="preserve"> </w:t>
      </w:r>
      <w:r w:rsidRPr="00B62375">
        <w:rPr>
          <w:rFonts w:cs="Arial"/>
          <w:color w:val="000000"/>
          <w:sz w:val="23"/>
          <w:szCs w:val="23"/>
          <w:lang w:val="en-ZA"/>
        </w:rPr>
        <w:t>operational revenue budget.</w:t>
      </w:r>
    </w:p>
    <w:p w:rsidR="00D51533" w:rsidRPr="00D51533" w:rsidRDefault="00D51533" w:rsidP="00D51533">
      <w:pPr>
        <w:autoSpaceDE w:val="0"/>
        <w:autoSpaceDN w:val="0"/>
        <w:adjustRightInd w:val="0"/>
        <w:spacing w:after="0" w:line="360" w:lineRule="auto"/>
        <w:ind w:left="426"/>
        <w:jc w:val="both"/>
        <w:rPr>
          <w:rFonts w:cs="Arial"/>
          <w:color w:val="000000"/>
          <w:sz w:val="23"/>
          <w:szCs w:val="23"/>
          <w:lang w:val="en-ZA"/>
        </w:rPr>
      </w:pPr>
    </w:p>
    <w:p w:rsidR="006641FD" w:rsidRPr="00B62375" w:rsidRDefault="006641FD" w:rsidP="00E516B3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ind w:left="426" w:hanging="284"/>
        <w:jc w:val="both"/>
        <w:rPr>
          <w:rFonts w:cs="Arial"/>
          <w:b/>
          <w:bCs/>
          <w:color w:val="C00000"/>
          <w:sz w:val="24"/>
          <w:szCs w:val="23"/>
          <w:lang w:val="en-ZA"/>
        </w:rPr>
      </w:pPr>
      <w:r w:rsidRPr="00B62375">
        <w:rPr>
          <w:rFonts w:cs="Arial"/>
          <w:b/>
          <w:bCs/>
          <w:color w:val="C00000"/>
          <w:sz w:val="24"/>
          <w:szCs w:val="23"/>
          <w:lang w:val="en-ZA"/>
        </w:rPr>
        <w:t>Borrowing requirement</w:t>
      </w:r>
      <w:r w:rsidR="00D51533" w:rsidRPr="00B62375">
        <w:rPr>
          <w:rFonts w:cs="Arial"/>
          <w:b/>
          <w:bCs/>
          <w:color w:val="C00000"/>
          <w:sz w:val="24"/>
          <w:szCs w:val="23"/>
          <w:lang w:val="en-ZA"/>
        </w:rPr>
        <w:t>s</w:t>
      </w:r>
    </w:p>
    <w:p w:rsidR="00B62375" w:rsidRDefault="006641FD" w:rsidP="00E516B3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jc w:val="both"/>
        <w:rPr>
          <w:rFonts w:cs="Arial"/>
          <w:color w:val="000000"/>
          <w:sz w:val="23"/>
          <w:szCs w:val="23"/>
          <w:lang w:val="en-ZA"/>
        </w:rPr>
      </w:pPr>
      <w:r w:rsidRPr="00B62375">
        <w:rPr>
          <w:rFonts w:cs="Arial"/>
          <w:color w:val="000000"/>
          <w:sz w:val="23"/>
          <w:szCs w:val="23"/>
          <w:lang w:val="en-ZA"/>
        </w:rPr>
        <w:t>The affordability of loans over the Medium Term Revenue and Expenditure</w:t>
      </w:r>
      <w:r w:rsidR="00D51533" w:rsidRPr="00B62375">
        <w:rPr>
          <w:rFonts w:cs="Arial"/>
          <w:color w:val="000000"/>
          <w:sz w:val="23"/>
          <w:szCs w:val="23"/>
          <w:lang w:val="en-ZA"/>
        </w:rPr>
        <w:t xml:space="preserve"> </w:t>
      </w:r>
      <w:r w:rsidRPr="00B62375">
        <w:rPr>
          <w:rFonts w:cs="Arial"/>
          <w:color w:val="000000"/>
          <w:sz w:val="23"/>
          <w:szCs w:val="23"/>
          <w:lang w:val="en-ZA"/>
        </w:rPr>
        <w:t xml:space="preserve">Framework (MTREF) period </w:t>
      </w:r>
      <w:r w:rsidR="00D51533" w:rsidRPr="00B62375">
        <w:rPr>
          <w:rFonts w:cs="Arial"/>
          <w:color w:val="000000"/>
          <w:sz w:val="23"/>
          <w:szCs w:val="23"/>
          <w:lang w:val="en-ZA"/>
        </w:rPr>
        <w:t xml:space="preserve">is </w:t>
      </w:r>
      <w:r w:rsidRPr="00B62375">
        <w:rPr>
          <w:rFonts w:cs="Arial"/>
          <w:color w:val="000000"/>
          <w:sz w:val="23"/>
          <w:szCs w:val="23"/>
          <w:lang w:val="en-ZA"/>
        </w:rPr>
        <w:t>determined before external loans are</w:t>
      </w:r>
      <w:r w:rsidR="00D51533" w:rsidRPr="00B62375">
        <w:rPr>
          <w:rFonts w:cs="Arial"/>
          <w:color w:val="000000"/>
          <w:sz w:val="23"/>
          <w:szCs w:val="23"/>
          <w:lang w:val="en-ZA"/>
        </w:rPr>
        <w:t xml:space="preserve"> </w:t>
      </w:r>
      <w:r w:rsidRPr="00B62375">
        <w:rPr>
          <w:rFonts w:cs="Arial"/>
          <w:color w:val="000000"/>
          <w:sz w:val="23"/>
          <w:szCs w:val="23"/>
          <w:lang w:val="en-ZA"/>
        </w:rPr>
        <w:t>considered.</w:t>
      </w:r>
    </w:p>
    <w:p w:rsidR="006641FD" w:rsidRPr="00B62375" w:rsidRDefault="006641FD" w:rsidP="00E516B3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jc w:val="both"/>
        <w:rPr>
          <w:rFonts w:cs="Arial"/>
          <w:color w:val="000000"/>
          <w:sz w:val="23"/>
          <w:szCs w:val="23"/>
          <w:lang w:val="en-ZA"/>
        </w:rPr>
      </w:pPr>
      <w:r w:rsidRPr="00B62375">
        <w:rPr>
          <w:rFonts w:cs="Arial"/>
          <w:color w:val="000000"/>
          <w:sz w:val="23"/>
          <w:szCs w:val="23"/>
          <w:lang w:val="en-ZA"/>
        </w:rPr>
        <w:t>Capital costs (interest and redemption payments) should be within</w:t>
      </w:r>
      <w:r w:rsidR="00D51533" w:rsidRPr="00B62375">
        <w:rPr>
          <w:rFonts w:cs="Arial"/>
          <w:color w:val="000000"/>
          <w:sz w:val="23"/>
          <w:szCs w:val="23"/>
          <w:lang w:val="en-ZA"/>
        </w:rPr>
        <w:t xml:space="preserve"> </w:t>
      </w:r>
      <w:r w:rsidRPr="00B62375">
        <w:rPr>
          <w:rFonts w:cs="Arial"/>
          <w:color w:val="000000"/>
          <w:sz w:val="23"/>
          <w:szCs w:val="23"/>
          <w:lang w:val="en-ZA"/>
        </w:rPr>
        <w:t>the acceptable norms and in terms of the Borrowing Policy.</w:t>
      </w:r>
    </w:p>
    <w:p w:rsidR="00D51533" w:rsidRDefault="00D51533" w:rsidP="00D51533">
      <w:pPr>
        <w:autoSpaceDE w:val="0"/>
        <w:autoSpaceDN w:val="0"/>
        <w:adjustRightInd w:val="0"/>
        <w:spacing w:after="0" w:line="360" w:lineRule="auto"/>
        <w:ind w:left="426"/>
        <w:jc w:val="both"/>
        <w:rPr>
          <w:rFonts w:cs="Arial"/>
          <w:color w:val="000000"/>
          <w:sz w:val="23"/>
          <w:szCs w:val="23"/>
          <w:lang w:val="en-ZA"/>
        </w:rPr>
      </w:pPr>
    </w:p>
    <w:p w:rsidR="00D95AAF" w:rsidRPr="00D51533" w:rsidRDefault="00D95AAF" w:rsidP="00D51533">
      <w:pPr>
        <w:autoSpaceDE w:val="0"/>
        <w:autoSpaceDN w:val="0"/>
        <w:adjustRightInd w:val="0"/>
        <w:spacing w:after="0" w:line="360" w:lineRule="auto"/>
        <w:ind w:left="426"/>
        <w:jc w:val="both"/>
        <w:rPr>
          <w:rFonts w:cs="Arial"/>
          <w:color w:val="000000"/>
          <w:sz w:val="23"/>
          <w:szCs w:val="23"/>
          <w:lang w:val="en-ZA"/>
        </w:rPr>
      </w:pPr>
    </w:p>
    <w:p w:rsidR="006641FD" w:rsidRPr="00B62375" w:rsidRDefault="006641FD" w:rsidP="00E516B3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cs="Arial"/>
          <w:b/>
          <w:bCs/>
          <w:color w:val="C00000"/>
          <w:sz w:val="24"/>
          <w:szCs w:val="23"/>
          <w:lang w:val="en-ZA"/>
        </w:rPr>
      </w:pPr>
      <w:r w:rsidRPr="00B62375">
        <w:rPr>
          <w:rFonts w:cs="Arial"/>
          <w:b/>
          <w:bCs/>
          <w:color w:val="C00000"/>
          <w:sz w:val="24"/>
          <w:szCs w:val="23"/>
          <w:lang w:val="en-ZA"/>
        </w:rPr>
        <w:t>Capital Replacement Reserve (CRR)</w:t>
      </w:r>
    </w:p>
    <w:p w:rsidR="00E13575" w:rsidRDefault="00E13575" w:rsidP="00E13575">
      <w:pPr>
        <w:pStyle w:val="ListParagraph"/>
        <w:autoSpaceDE w:val="0"/>
        <w:autoSpaceDN w:val="0"/>
        <w:adjustRightInd w:val="0"/>
        <w:spacing w:after="0" w:line="360" w:lineRule="auto"/>
        <w:ind w:left="851"/>
        <w:jc w:val="both"/>
        <w:rPr>
          <w:rFonts w:cs="Arial"/>
          <w:color w:val="000000"/>
          <w:sz w:val="23"/>
          <w:szCs w:val="23"/>
          <w:lang w:val="en-ZA"/>
        </w:rPr>
      </w:pPr>
    </w:p>
    <w:p w:rsidR="006641FD" w:rsidRPr="00D51533" w:rsidRDefault="006641FD" w:rsidP="00E516B3">
      <w:pPr>
        <w:pStyle w:val="ListParagraph"/>
        <w:numPr>
          <w:ilvl w:val="1"/>
          <w:numId w:val="8"/>
        </w:numPr>
        <w:autoSpaceDE w:val="0"/>
        <w:autoSpaceDN w:val="0"/>
        <w:adjustRightInd w:val="0"/>
        <w:spacing w:after="0" w:line="360" w:lineRule="auto"/>
        <w:ind w:left="851" w:hanging="425"/>
        <w:jc w:val="both"/>
        <w:rPr>
          <w:rFonts w:cs="Arial"/>
          <w:color w:val="000000"/>
          <w:sz w:val="23"/>
          <w:szCs w:val="23"/>
          <w:lang w:val="en-ZA"/>
        </w:rPr>
      </w:pPr>
      <w:r w:rsidRPr="00D51533">
        <w:rPr>
          <w:rFonts w:cs="Arial"/>
          <w:color w:val="000000"/>
          <w:sz w:val="23"/>
          <w:szCs w:val="23"/>
          <w:lang w:val="en-ZA"/>
        </w:rPr>
        <w:t>Council shall establish a CRR for the purpose of financing capital projects and</w:t>
      </w:r>
      <w:r w:rsidR="00D51533" w:rsidRPr="00D51533">
        <w:rPr>
          <w:rFonts w:cs="Arial"/>
          <w:color w:val="000000"/>
          <w:sz w:val="23"/>
          <w:szCs w:val="23"/>
          <w:lang w:val="en-ZA"/>
        </w:rPr>
        <w:t xml:space="preserve"> </w:t>
      </w:r>
      <w:r w:rsidRPr="00D51533">
        <w:rPr>
          <w:rFonts w:cs="Arial"/>
          <w:color w:val="000000"/>
          <w:sz w:val="23"/>
          <w:szCs w:val="23"/>
          <w:lang w:val="en-ZA"/>
        </w:rPr>
        <w:t>the acquisition of assets.</w:t>
      </w:r>
      <w:r w:rsidR="00D51533" w:rsidRPr="00D51533">
        <w:rPr>
          <w:rFonts w:cs="Arial"/>
          <w:color w:val="000000"/>
          <w:sz w:val="23"/>
          <w:szCs w:val="23"/>
          <w:lang w:val="en-ZA"/>
        </w:rPr>
        <w:t xml:space="preserve"> </w:t>
      </w:r>
      <w:r w:rsidRPr="00D51533">
        <w:rPr>
          <w:rFonts w:cs="Arial"/>
          <w:color w:val="000000"/>
          <w:sz w:val="23"/>
          <w:szCs w:val="23"/>
          <w:lang w:val="en-ZA"/>
        </w:rPr>
        <w:t>Such reserve shall be established from the following sources of revenue:</w:t>
      </w:r>
    </w:p>
    <w:p w:rsidR="006641FD" w:rsidRPr="00D51533" w:rsidRDefault="006641FD" w:rsidP="00E516B3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jc w:val="both"/>
        <w:rPr>
          <w:rFonts w:cs="Arial"/>
          <w:color w:val="000000"/>
          <w:sz w:val="23"/>
          <w:szCs w:val="23"/>
          <w:lang w:val="en-ZA"/>
        </w:rPr>
      </w:pPr>
      <w:r w:rsidRPr="00D51533">
        <w:rPr>
          <w:rFonts w:cs="Arial"/>
          <w:color w:val="000000"/>
          <w:sz w:val="23"/>
          <w:szCs w:val="23"/>
          <w:lang w:val="en-ZA"/>
        </w:rPr>
        <w:t>Un-appropriated cash-backed surpluses to the extent that such surpluses</w:t>
      </w:r>
      <w:r w:rsidR="00D51533" w:rsidRPr="00D51533">
        <w:rPr>
          <w:rFonts w:cs="Arial"/>
          <w:color w:val="000000"/>
          <w:sz w:val="23"/>
          <w:szCs w:val="23"/>
          <w:lang w:val="en-ZA"/>
        </w:rPr>
        <w:t xml:space="preserve"> </w:t>
      </w:r>
      <w:r w:rsidRPr="00D51533">
        <w:rPr>
          <w:rFonts w:cs="Arial"/>
          <w:color w:val="000000"/>
          <w:sz w:val="23"/>
          <w:szCs w:val="23"/>
          <w:lang w:val="en-ZA"/>
        </w:rPr>
        <w:t>are not required for operational purposes;</w:t>
      </w:r>
    </w:p>
    <w:p w:rsidR="006641FD" w:rsidRPr="00D51533" w:rsidRDefault="006641FD" w:rsidP="00E516B3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jc w:val="both"/>
        <w:rPr>
          <w:rFonts w:cs="Arial"/>
          <w:color w:val="000000"/>
          <w:sz w:val="23"/>
          <w:szCs w:val="23"/>
          <w:lang w:val="en-ZA"/>
        </w:rPr>
      </w:pPr>
      <w:r w:rsidRPr="00D51533">
        <w:rPr>
          <w:rFonts w:cs="Arial"/>
          <w:color w:val="000000"/>
          <w:sz w:val="23"/>
          <w:szCs w:val="23"/>
          <w:lang w:val="en-ZA"/>
        </w:rPr>
        <w:t>Interes</w:t>
      </w:r>
      <w:r w:rsidR="00D51533" w:rsidRPr="00D51533">
        <w:rPr>
          <w:rFonts w:cs="Arial"/>
          <w:color w:val="000000"/>
          <w:sz w:val="23"/>
          <w:szCs w:val="23"/>
          <w:lang w:val="en-ZA"/>
        </w:rPr>
        <w:t xml:space="preserve">t on the investments of the CRR; </w:t>
      </w:r>
      <w:r w:rsidR="00A15A86" w:rsidRPr="00A15A86">
        <w:rPr>
          <w:rFonts w:cs="Arial"/>
          <w:color w:val="000000"/>
          <w:sz w:val="23"/>
          <w:szCs w:val="23"/>
        </w:rPr>
        <w:t>if the CRR is invested in a separate account or investment</w:t>
      </w:r>
      <w:r w:rsidRPr="00D51533">
        <w:rPr>
          <w:rFonts w:cs="Arial"/>
          <w:color w:val="000000"/>
          <w:sz w:val="23"/>
          <w:szCs w:val="23"/>
          <w:lang w:val="en-ZA"/>
        </w:rPr>
        <w:t>;</w:t>
      </w:r>
    </w:p>
    <w:p w:rsidR="006641FD" w:rsidRPr="00D51533" w:rsidRDefault="006641FD" w:rsidP="00E516B3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jc w:val="both"/>
        <w:rPr>
          <w:rFonts w:cs="Arial"/>
          <w:color w:val="000000"/>
          <w:sz w:val="23"/>
          <w:szCs w:val="23"/>
          <w:lang w:val="en-ZA"/>
        </w:rPr>
      </w:pPr>
      <w:r w:rsidRPr="00D51533">
        <w:rPr>
          <w:rFonts w:cs="Arial"/>
          <w:color w:val="000000"/>
          <w:sz w:val="23"/>
          <w:szCs w:val="23"/>
          <w:lang w:val="en-ZA"/>
        </w:rPr>
        <w:t>Additional amounts appropriated as contributions in each annual or</w:t>
      </w:r>
      <w:r w:rsidR="00D51533" w:rsidRPr="00D51533">
        <w:rPr>
          <w:rFonts w:cs="Arial"/>
          <w:color w:val="000000"/>
          <w:sz w:val="23"/>
          <w:szCs w:val="23"/>
          <w:lang w:val="en-ZA"/>
        </w:rPr>
        <w:t xml:space="preserve"> adjustments budget.</w:t>
      </w:r>
    </w:p>
    <w:p w:rsidR="00D51533" w:rsidRPr="00D51533" w:rsidRDefault="00D51533" w:rsidP="00D51533">
      <w:pPr>
        <w:pStyle w:val="ListParagraph"/>
        <w:autoSpaceDE w:val="0"/>
        <w:autoSpaceDN w:val="0"/>
        <w:adjustRightInd w:val="0"/>
        <w:spacing w:after="0" w:line="360" w:lineRule="auto"/>
        <w:ind w:left="851"/>
        <w:jc w:val="both"/>
        <w:rPr>
          <w:rFonts w:cs="Arial"/>
          <w:color w:val="000000"/>
          <w:sz w:val="23"/>
          <w:szCs w:val="23"/>
          <w:lang w:val="en-ZA"/>
        </w:rPr>
      </w:pPr>
    </w:p>
    <w:p w:rsidR="006641FD" w:rsidRPr="00D51533" w:rsidRDefault="006641FD" w:rsidP="00E516B3">
      <w:pPr>
        <w:pStyle w:val="ListParagraph"/>
        <w:numPr>
          <w:ilvl w:val="1"/>
          <w:numId w:val="8"/>
        </w:numPr>
        <w:autoSpaceDE w:val="0"/>
        <w:autoSpaceDN w:val="0"/>
        <w:adjustRightInd w:val="0"/>
        <w:spacing w:after="0" w:line="360" w:lineRule="auto"/>
        <w:ind w:left="851" w:hanging="425"/>
        <w:jc w:val="both"/>
        <w:rPr>
          <w:rFonts w:cs="Arial"/>
          <w:color w:val="000000"/>
          <w:sz w:val="23"/>
          <w:szCs w:val="23"/>
          <w:lang w:val="en-ZA"/>
        </w:rPr>
      </w:pPr>
      <w:r w:rsidRPr="00D51533">
        <w:rPr>
          <w:rFonts w:cs="Arial"/>
          <w:color w:val="000000"/>
          <w:sz w:val="23"/>
          <w:szCs w:val="23"/>
          <w:lang w:val="en-ZA"/>
        </w:rPr>
        <w:t>Before any asset can be financed from the CRR the financing must be</w:t>
      </w:r>
      <w:r w:rsidR="00D51533" w:rsidRPr="00D51533">
        <w:rPr>
          <w:rFonts w:cs="Arial"/>
          <w:color w:val="000000"/>
          <w:sz w:val="23"/>
          <w:szCs w:val="23"/>
          <w:lang w:val="en-ZA"/>
        </w:rPr>
        <w:t xml:space="preserve"> </w:t>
      </w:r>
      <w:r w:rsidRPr="00D51533">
        <w:rPr>
          <w:rFonts w:cs="Arial"/>
          <w:color w:val="000000"/>
          <w:sz w:val="23"/>
          <w:szCs w:val="23"/>
          <w:lang w:val="en-ZA"/>
        </w:rPr>
        <w:t xml:space="preserve">available within the reserve </w:t>
      </w:r>
      <w:r w:rsidR="00D51533" w:rsidRPr="00D51533">
        <w:rPr>
          <w:rFonts w:cs="Arial"/>
          <w:color w:val="000000"/>
          <w:sz w:val="23"/>
          <w:szCs w:val="23"/>
          <w:lang w:val="en-ZA"/>
        </w:rPr>
        <w:t>as</w:t>
      </w:r>
      <w:r w:rsidRPr="00D51533">
        <w:rPr>
          <w:rFonts w:cs="Arial"/>
          <w:color w:val="000000"/>
          <w:sz w:val="23"/>
          <w:szCs w:val="23"/>
          <w:lang w:val="en-ZA"/>
        </w:rPr>
        <w:t xml:space="preserve"> cash </w:t>
      </w:r>
      <w:r w:rsidR="00D51533" w:rsidRPr="00D51533">
        <w:rPr>
          <w:rFonts w:cs="Arial"/>
          <w:color w:val="000000"/>
          <w:sz w:val="23"/>
          <w:szCs w:val="23"/>
          <w:lang w:val="en-ZA"/>
        </w:rPr>
        <w:t xml:space="preserve">because </w:t>
      </w:r>
      <w:r w:rsidRPr="00D51533">
        <w:rPr>
          <w:rFonts w:cs="Arial"/>
          <w:color w:val="000000"/>
          <w:sz w:val="23"/>
          <w:szCs w:val="23"/>
          <w:lang w:val="en-ZA"/>
        </w:rPr>
        <w:t>this fund must be</w:t>
      </w:r>
      <w:r w:rsidR="00D51533" w:rsidRPr="00D51533">
        <w:rPr>
          <w:rFonts w:cs="Arial"/>
          <w:color w:val="000000"/>
          <w:sz w:val="23"/>
          <w:szCs w:val="23"/>
          <w:lang w:val="en-ZA"/>
        </w:rPr>
        <w:t xml:space="preserve"> cash backed.</w:t>
      </w:r>
    </w:p>
    <w:p w:rsidR="006641FD" w:rsidRPr="00D51533" w:rsidRDefault="006641FD" w:rsidP="00E516B3">
      <w:pPr>
        <w:pStyle w:val="ListParagraph"/>
        <w:numPr>
          <w:ilvl w:val="1"/>
          <w:numId w:val="8"/>
        </w:numPr>
        <w:autoSpaceDE w:val="0"/>
        <w:autoSpaceDN w:val="0"/>
        <w:adjustRightInd w:val="0"/>
        <w:spacing w:after="0" w:line="360" w:lineRule="auto"/>
        <w:ind w:left="851" w:hanging="425"/>
        <w:jc w:val="both"/>
        <w:rPr>
          <w:rFonts w:cs="Arial"/>
          <w:color w:val="000000"/>
          <w:sz w:val="23"/>
          <w:szCs w:val="23"/>
          <w:lang w:val="en-ZA"/>
        </w:rPr>
      </w:pPr>
      <w:r w:rsidRPr="00D51533">
        <w:rPr>
          <w:rFonts w:cs="Arial"/>
          <w:color w:val="000000"/>
          <w:sz w:val="23"/>
          <w:szCs w:val="23"/>
          <w:lang w:val="en-ZA"/>
        </w:rPr>
        <w:t>If there is insufficient cash available to fund the CRR</w:t>
      </w:r>
      <w:r w:rsidR="00D51533" w:rsidRPr="00D51533">
        <w:rPr>
          <w:rFonts w:cs="Arial"/>
          <w:color w:val="000000"/>
          <w:sz w:val="23"/>
          <w:szCs w:val="23"/>
          <w:lang w:val="en-ZA"/>
        </w:rPr>
        <w:t>,</w:t>
      </w:r>
      <w:r w:rsidRPr="00D51533">
        <w:rPr>
          <w:rFonts w:cs="Arial"/>
          <w:color w:val="000000"/>
          <w:sz w:val="23"/>
          <w:szCs w:val="23"/>
          <w:lang w:val="en-ZA"/>
        </w:rPr>
        <w:t xml:space="preserve"> this reserve fund</w:t>
      </w:r>
      <w:r w:rsidR="00D51533" w:rsidRPr="00D51533">
        <w:rPr>
          <w:rFonts w:cs="Arial"/>
          <w:color w:val="000000"/>
          <w:sz w:val="23"/>
          <w:szCs w:val="23"/>
          <w:lang w:val="en-ZA"/>
        </w:rPr>
        <w:t xml:space="preserve"> will </w:t>
      </w:r>
      <w:r w:rsidRPr="00D51533">
        <w:rPr>
          <w:rFonts w:cs="Arial"/>
          <w:color w:val="000000"/>
          <w:sz w:val="23"/>
          <w:szCs w:val="23"/>
          <w:lang w:val="en-ZA"/>
        </w:rPr>
        <w:t>then be adjusted to equal the available cash;</w:t>
      </w:r>
    </w:p>
    <w:p w:rsidR="00D51533" w:rsidRPr="00D51533" w:rsidRDefault="00D51533" w:rsidP="00D51533">
      <w:pPr>
        <w:pStyle w:val="ListParagraph"/>
        <w:autoSpaceDE w:val="0"/>
        <w:autoSpaceDN w:val="0"/>
        <w:adjustRightInd w:val="0"/>
        <w:spacing w:after="0" w:line="360" w:lineRule="auto"/>
        <w:ind w:left="851"/>
        <w:jc w:val="both"/>
        <w:rPr>
          <w:rFonts w:cs="Arial"/>
          <w:sz w:val="22"/>
          <w:szCs w:val="22"/>
          <w:lang w:val="en-ZA"/>
        </w:rPr>
      </w:pPr>
    </w:p>
    <w:p w:rsidR="00267B7E" w:rsidRDefault="00267B7E" w:rsidP="00B62375">
      <w:pPr>
        <w:pStyle w:val="ListParagraph"/>
        <w:autoSpaceDE w:val="0"/>
        <w:autoSpaceDN w:val="0"/>
        <w:adjustRightInd w:val="0"/>
        <w:spacing w:after="0" w:line="360" w:lineRule="auto"/>
        <w:ind w:left="851"/>
        <w:jc w:val="both"/>
        <w:rPr>
          <w:rFonts w:cs="Arial"/>
          <w:sz w:val="22"/>
          <w:szCs w:val="22"/>
          <w:lang w:val="en-ZA"/>
        </w:rPr>
      </w:pPr>
    </w:p>
    <w:p w:rsidR="00DC6C48" w:rsidRPr="00DC6C48" w:rsidRDefault="00DC6C48" w:rsidP="00DC6C48">
      <w:pPr>
        <w:spacing w:after="0" w:line="300" w:lineRule="auto"/>
        <w:ind w:firstLine="567"/>
        <w:jc w:val="both"/>
        <w:rPr>
          <w:rFonts w:ascii="Arial" w:eastAsia="Calibri" w:hAnsi="Arial" w:cs="Arial"/>
          <w:b/>
          <w:sz w:val="22"/>
          <w:szCs w:val="16"/>
          <w:lang w:val="en-ZA" w:eastAsia="en-US"/>
        </w:rPr>
      </w:pPr>
      <w:r w:rsidRPr="00DC6C48">
        <w:rPr>
          <w:rFonts w:ascii="Arial" w:eastAsia="Calibri" w:hAnsi="Arial" w:cs="Arial"/>
          <w:b/>
          <w:sz w:val="22"/>
          <w:szCs w:val="16"/>
          <w:lang w:val="en-ZA" w:eastAsia="en-US"/>
        </w:rPr>
        <w:t>Municipal Manager’s confirmation</w:t>
      </w:r>
    </w:p>
    <w:p w:rsidR="00DC6C48" w:rsidRPr="00DC6C48" w:rsidRDefault="00DC6C48" w:rsidP="00DC6C48">
      <w:pPr>
        <w:spacing w:after="0" w:line="300" w:lineRule="auto"/>
        <w:ind w:firstLine="567"/>
        <w:jc w:val="both"/>
        <w:rPr>
          <w:rFonts w:ascii="Arial" w:eastAsia="Calibri" w:hAnsi="Arial" w:cs="Arial"/>
          <w:sz w:val="22"/>
          <w:szCs w:val="16"/>
          <w:lang w:val="en-ZA" w:eastAsia="en-US"/>
        </w:rPr>
      </w:pPr>
    </w:p>
    <w:p w:rsidR="00DC6C48" w:rsidRPr="00DC6C48" w:rsidRDefault="00DC6C48" w:rsidP="00DC6C48">
      <w:pPr>
        <w:spacing w:after="0" w:line="300" w:lineRule="auto"/>
        <w:ind w:firstLine="567"/>
        <w:jc w:val="both"/>
        <w:rPr>
          <w:rFonts w:ascii="Arial" w:eastAsia="Calibri" w:hAnsi="Arial" w:cs="Arial"/>
          <w:sz w:val="22"/>
          <w:szCs w:val="16"/>
          <w:lang w:val="en-ZA" w:eastAsia="en-US"/>
        </w:rPr>
      </w:pPr>
      <w:r w:rsidRPr="00DC6C48">
        <w:rPr>
          <w:rFonts w:ascii="Arial" w:eastAsia="Calibri" w:hAnsi="Arial" w:cs="Arial"/>
          <w:sz w:val="22"/>
          <w:szCs w:val="16"/>
          <w:lang w:val="en-ZA" w:eastAsia="en-US"/>
        </w:rPr>
        <w:t>As approved by council at a meeting held on ___ May 2016</w:t>
      </w:r>
    </w:p>
    <w:p w:rsidR="00DC6C48" w:rsidRPr="00DC6C48" w:rsidRDefault="00DC6C48" w:rsidP="00DC6C48">
      <w:pPr>
        <w:spacing w:after="0" w:line="300" w:lineRule="auto"/>
        <w:ind w:firstLine="567"/>
        <w:jc w:val="both"/>
        <w:rPr>
          <w:rFonts w:ascii="Arial" w:eastAsia="Calibri" w:hAnsi="Arial" w:cs="Arial"/>
          <w:sz w:val="22"/>
          <w:szCs w:val="16"/>
          <w:lang w:val="en-ZA" w:eastAsia="en-US"/>
        </w:rPr>
      </w:pPr>
    </w:p>
    <w:p w:rsidR="00DC6C48" w:rsidRPr="00DC6C48" w:rsidRDefault="00DC6C48" w:rsidP="00DC6C48">
      <w:pPr>
        <w:spacing w:after="0" w:line="300" w:lineRule="auto"/>
        <w:ind w:firstLine="567"/>
        <w:jc w:val="both"/>
        <w:rPr>
          <w:rFonts w:ascii="Arial" w:eastAsia="Calibri" w:hAnsi="Arial" w:cs="Arial"/>
          <w:sz w:val="22"/>
          <w:szCs w:val="16"/>
          <w:lang w:val="en-ZA" w:eastAsia="en-US"/>
        </w:rPr>
      </w:pPr>
      <w:r w:rsidRPr="00DC6C48">
        <w:rPr>
          <w:rFonts w:ascii="Arial" w:eastAsia="Calibri" w:hAnsi="Arial" w:cs="Arial"/>
          <w:sz w:val="22"/>
          <w:szCs w:val="16"/>
          <w:lang w:val="en-ZA" w:eastAsia="en-US"/>
        </w:rPr>
        <w:t>Signed at Prince Albert on ___ May 2016</w:t>
      </w:r>
    </w:p>
    <w:p w:rsidR="00DC6C48" w:rsidRPr="00DC6C48" w:rsidRDefault="00DC6C48" w:rsidP="00DC6C48">
      <w:pPr>
        <w:spacing w:after="0" w:line="300" w:lineRule="auto"/>
        <w:ind w:firstLine="567"/>
        <w:jc w:val="both"/>
        <w:rPr>
          <w:rFonts w:ascii="Arial" w:eastAsia="Calibri" w:hAnsi="Arial" w:cs="Arial"/>
          <w:sz w:val="22"/>
          <w:szCs w:val="16"/>
          <w:lang w:val="en-ZA" w:eastAsia="en-US"/>
        </w:rPr>
      </w:pPr>
    </w:p>
    <w:p w:rsidR="00DC6C48" w:rsidRPr="00DC6C48" w:rsidRDefault="00DC6C48" w:rsidP="00DC6C48">
      <w:pPr>
        <w:spacing w:after="0" w:line="300" w:lineRule="auto"/>
        <w:ind w:firstLine="567"/>
        <w:jc w:val="both"/>
        <w:rPr>
          <w:rFonts w:ascii="Arial" w:eastAsia="Calibri" w:hAnsi="Arial" w:cs="Arial"/>
          <w:sz w:val="22"/>
          <w:szCs w:val="16"/>
          <w:lang w:val="en-ZA" w:eastAsia="en-US"/>
        </w:rPr>
      </w:pPr>
    </w:p>
    <w:p w:rsidR="00DC6C48" w:rsidRPr="00DC6C48" w:rsidRDefault="00DC6C48" w:rsidP="00DC6C48">
      <w:pPr>
        <w:spacing w:after="0" w:line="300" w:lineRule="auto"/>
        <w:ind w:firstLine="567"/>
        <w:jc w:val="both"/>
        <w:rPr>
          <w:rFonts w:ascii="Arial" w:eastAsia="Calibri" w:hAnsi="Arial" w:cs="Arial"/>
          <w:sz w:val="22"/>
          <w:szCs w:val="16"/>
          <w:lang w:val="en-ZA" w:eastAsia="en-US"/>
        </w:rPr>
      </w:pPr>
    </w:p>
    <w:p w:rsidR="00DC6C48" w:rsidRPr="00DC6C48" w:rsidRDefault="00DC6C48" w:rsidP="00DC6C48">
      <w:pPr>
        <w:spacing w:after="0" w:line="300" w:lineRule="auto"/>
        <w:ind w:firstLine="567"/>
        <w:jc w:val="both"/>
        <w:rPr>
          <w:rFonts w:ascii="Arial" w:eastAsia="Calibri" w:hAnsi="Arial" w:cs="Arial"/>
          <w:sz w:val="22"/>
          <w:szCs w:val="16"/>
          <w:lang w:val="en-ZA" w:eastAsia="en-US"/>
        </w:rPr>
      </w:pPr>
    </w:p>
    <w:p w:rsidR="00DC6C48" w:rsidRPr="00DC6C48" w:rsidRDefault="00DC6C48" w:rsidP="00DC6C48">
      <w:pPr>
        <w:spacing w:after="0" w:line="300" w:lineRule="auto"/>
        <w:ind w:firstLine="567"/>
        <w:jc w:val="both"/>
        <w:rPr>
          <w:rFonts w:ascii="Arial" w:eastAsia="Calibri" w:hAnsi="Arial" w:cs="Arial"/>
          <w:sz w:val="22"/>
          <w:szCs w:val="16"/>
          <w:lang w:val="en-ZA" w:eastAsia="en-US"/>
        </w:rPr>
      </w:pPr>
      <w:r w:rsidRPr="00DC6C48">
        <w:rPr>
          <w:rFonts w:ascii="Arial" w:eastAsia="Calibri" w:hAnsi="Arial" w:cs="Arial"/>
          <w:sz w:val="22"/>
          <w:szCs w:val="16"/>
          <w:lang w:val="en-ZA" w:eastAsia="en-US"/>
        </w:rPr>
        <w:t>___________________________</w:t>
      </w:r>
    </w:p>
    <w:p w:rsidR="00DC6C48" w:rsidRPr="00DC6C48" w:rsidRDefault="00DC6C48" w:rsidP="00DC6C48">
      <w:pPr>
        <w:spacing w:after="0" w:line="300" w:lineRule="auto"/>
        <w:ind w:firstLine="567"/>
        <w:jc w:val="both"/>
        <w:rPr>
          <w:rFonts w:ascii="Arial" w:eastAsia="Calibri" w:hAnsi="Arial" w:cs="Arial"/>
          <w:sz w:val="22"/>
          <w:szCs w:val="16"/>
          <w:lang w:val="en-ZA" w:eastAsia="en-US"/>
        </w:rPr>
      </w:pPr>
    </w:p>
    <w:p w:rsidR="00DC6C48" w:rsidRPr="00DC6C48" w:rsidRDefault="00DC6C48" w:rsidP="00DC6C48">
      <w:pPr>
        <w:spacing w:after="0" w:line="300" w:lineRule="auto"/>
        <w:ind w:firstLine="567"/>
        <w:jc w:val="both"/>
        <w:rPr>
          <w:rFonts w:ascii="Arial" w:eastAsia="Calibri" w:hAnsi="Arial" w:cs="Arial"/>
          <w:sz w:val="22"/>
          <w:szCs w:val="16"/>
          <w:lang w:val="en-ZA" w:eastAsia="en-US"/>
        </w:rPr>
      </w:pPr>
      <w:r w:rsidRPr="00DC6C48">
        <w:rPr>
          <w:rFonts w:ascii="Arial" w:eastAsia="Calibri" w:hAnsi="Arial" w:cs="Arial"/>
          <w:sz w:val="22"/>
          <w:szCs w:val="16"/>
          <w:lang w:val="en-ZA" w:eastAsia="en-US"/>
        </w:rPr>
        <w:t>HFW Mettler</w:t>
      </w:r>
    </w:p>
    <w:p w:rsidR="00DC6C48" w:rsidRPr="00DC6C48" w:rsidRDefault="00DC6C48" w:rsidP="00DC6C48">
      <w:pPr>
        <w:spacing w:after="0" w:line="300" w:lineRule="auto"/>
        <w:ind w:firstLine="567"/>
        <w:jc w:val="both"/>
        <w:rPr>
          <w:rFonts w:ascii="Arial" w:eastAsia="Calibri" w:hAnsi="Arial" w:cs="Arial"/>
          <w:sz w:val="22"/>
          <w:szCs w:val="16"/>
          <w:lang w:val="en-ZA" w:eastAsia="en-US"/>
        </w:rPr>
      </w:pPr>
    </w:p>
    <w:p w:rsidR="00DC6C48" w:rsidRPr="00DC6C48" w:rsidRDefault="00DC6C48" w:rsidP="00DC6C48">
      <w:pPr>
        <w:spacing w:after="0" w:line="300" w:lineRule="auto"/>
        <w:ind w:firstLine="567"/>
        <w:jc w:val="both"/>
        <w:rPr>
          <w:rFonts w:ascii="Arial" w:eastAsia="Calibri" w:hAnsi="Arial" w:cs="Arial"/>
          <w:sz w:val="22"/>
          <w:szCs w:val="16"/>
          <w:lang w:val="en-ZA" w:eastAsia="en-US"/>
        </w:rPr>
      </w:pPr>
      <w:r w:rsidRPr="00DC6C48">
        <w:rPr>
          <w:rFonts w:ascii="Arial" w:eastAsia="Calibri" w:hAnsi="Arial" w:cs="Arial"/>
          <w:sz w:val="22"/>
          <w:szCs w:val="16"/>
          <w:lang w:val="en-ZA" w:eastAsia="en-US"/>
        </w:rPr>
        <w:t>Municipal Manager</w:t>
      </w:r>
    </w:p>
    <w:p w:rsidR="00DC6C48" w:rsidRPr="00DC6C48" w:rsidRDefault="00DC6C48" w:rsidP="00DC6C48">
      <w:pPr>
        <w:spacing w:after="200" w:line="276" w:lineRule="auto"/>
        <w:rPr>
          <w:rFonts w:ascii="Calibri" w:eastAsia="Calibri" w:hAnsi="Calibri" w:cs="Times New Roman"/>
          <w:sz w:val="22"/>
          <w:szCs w:val="22"/>
          <w:lang w:val="en-ZA" w:eastAsia="en-US"/>
        </w:rPr>
      </w:pPr>
    </w:p>
    <w:p w:rsidR="00DC6C48" w:rsidRPr="00D51533" w:rsidRDefault="00DC6C48" w:rsidP="00B62375">
      <w:pPr>
        <w:pStyle w:val="ListParagraph"/>
        <w:autoSpaceDE w:val="0"/>
        <w:autoSpaceDN w:val="0"/>
        <w:adjustRightInd w:val="0"/>
        <w:spacing w:after="0" w:line="360" w:lineRule="auto"/>
        <w:ind w:left="851"/>
        <w:jc w:val="both"/>
        <w:rPr>
          <w:rFonts w:cs="Arial"/>
          <w:sz w:val="22"/>
          <w:szCs w:val="22"/>
          <w:lang w:val="en-ZA"/>
        </w:rPr>
      </w:pPr>
    </w:p>
    <w:sectPr w:rsidR="00DC6C48" w:rsidRPr="00D51533" w:rsidSect="00B62375">
      <w:headerReference w:type="default" r:id="rId11"/>
      <w:footerReference w:type="default" r:id="rId12"/>
      <w:pgSz w:w="12240" w:h="15840" w:code="1"/>
      <w:pgMar w:top="-993" w:right="1555" w:bottom="1276" w:left="1555" w:header="864" w:footer="264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C40DC" w:rsidRDefault="007C40DC">
      <w:pPr>
        <w:spacing w:after="0" w:line="240" w:lineRule="auto"/>
      </w:pPr>
      <w:r>
        <w:separator/>
      </w:r>
    </w:p>
  </w:endnote>
  <w:endnote w:type="continuationSeparator" w:id="0">
    <w:p w:rsidR="007C40DC" w:rsidRDefault="007C40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Helvetica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Black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6ED1" w:rsidRDefault="00016ED1">
    <w:pPr>
      <w:pStyle w:val="Footer"/>
    </w:pPr>
    <w:r>
      <w:t xml:space="preserve">Page </w:t>
    </w:r>
    <w:r>
      <w:fldChar w:fldCharType="begin"/>
    </w:r>
    <w:r>
      <w:instrText xml:space="preserve"> page </w:instrText>
    </w:r>
    <w:r>
      <w:fldChar w:fldCharType="separate"/>
    </w:r>
    <w:r w:rsidR="00395421">
      <w:rPr>
        <w:noProof/>
      </w:rPr>
      <w:t>6</w:t>
    </w:r>
    <w:r>
      <w:fldChar w:fldCharType="end"/>
    </w:r>
    <w:r w:rsidR="00DC6C48">
      <w:t xml:space="preserve"> Tabled in council on 29 March 2016 and finally approved on ?? May 2016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C40DC" w:rsidRDefault="007C40DC">
      <w:pPr>
        <w:spacing w:after="0" w:line="240" w:lineRule="auto"/>
      </w:pPr>
      <w:r>
        <w:separator/>
      </w:r>
    </w:p>
  </w:footnote>
  <w:footnote w:type="continuationSeparator" w:id="0">
    <w:p w:rsidR="007C40DC" w:rsidRDefault="007C40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6ED1" w:rsidRPr="00DB7543" w:rsidRDefault="00016ED1" w:rsidP="00DB7543">
    <w:pPr>
      <w:pStyle w:val="Header"/>
    </w:pPr>
  </w:p>
  <w:p w:rsidR="00016ED1" w:rsidRDefault="00971FBD" w:rsidP="00971FBD">
    <w:pPr>
      <w:tabs>
        <w:tab w:val="left" w:pos="3203"/>
      </w:tabs>
    </w:pPr>
    <w:r>
      <w:tab/>
    </w:r>
  </w:p>
  <w:p w:rsidR="00016ED1" w:rsidRDefault="00016ED1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0"/>
    <w:multiLevelType w:val="singleLevel"/>
    <w:tmpl w:val="B6E8615A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7F8230A0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4CF4A9A6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1F86DD2C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E63AF57E"/>
    <w:lvl w:ilvl="0">
      <w:start w:val="1"/>
      <w:numFmt w:val="bullet"/>
      <w:pStyle w:val="ListBullet"/>
      <w:lvlText w:val="•"/>
      <w:lvlJc w:val="left"/>
      <w:pPr>
        <w:ind w:left="360" w:hanging="360"/>
      </w:pPr>
      <w:rPr>
        <w:rFonts w:ascii="Cambria" w:hAnsi="Cambria" w:hint="default"/>
        <w:color w:val="FFCA08" w:themeColor="accent1"/>
      </w:rPr>
    </w:lvl>
  </w:abstractNum>
  <w:abstractNum w:abstractNumId="5" w15:restartNumberingAfterBreak="0">
    <w:nsid w:val="02E95932"/>
    <w:multiLevelType w:val="hybridMultilevel"/>
    <w:tmpl w:val="CF2EA250"/>
    <w:lvl w:ilvl="0" w:tplc="1C090005">
      <w:start w:val="1"/>
      <w:numFmt w:val="bullet"/>
      <w:lvlText w:val=""/>
      <w:lvlJc w:val="left"/>
      <w:pPr>
        <w:ind w:left="786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 w15:restartNumberingAfterBreak="0">
    <w:nsid w:val="08C51B49"/>
    <w:multiLevelType w:val="hybridMultilevel"/>
    <w:tmpl w:val="CD76E6D4"/>
    <w:lvl w:ilvl="0" w:tplc="1C09000F">
      <w:start w:val="1"/>
      <w:numFmt w:val="decimal"/>
      <w:lvlText w:val="%1."/>
      <w:lvlJc w:val="left"/>
      <w:pPr>
        <w:ind w:left="502" w:hanging="360"/>
      </w:pPr>
    </w:lvl>
    <w:lvl w:ilvl="1" w:tplc="1C090019" w:tentative="1">
      <w:start w:val="1"/>
      <w:numFmt w:val="lowerLetter"/>
      <w:lvlText w:val="%2."/>
      <w:lvlJc w:val="left"/>
      <w:pPr>
        <w:ind w:left="1222" w:hanging="360"/>
      </w:pPr>
    </w:lvl>
    <w:lvl w:ilvl="2" w:tplc="1C09001B" w:tentative="1">
      <w:start w:val="1"/>
      <w:numFmt w:val="lowerRoman"/>
      <w:lvlText w:val="%3."/>
      <w:lvlJc w:val="right"/>
      <w:pPr>
        <w:ind w:left="1942" w:hanging="180"/>
      </w:pPr>
    </w:lvl>
    <w:lvl w:ilvl="3" w:tplc="1C09000F" w:tentative="1">
      <w:start w:val="1"/>
      <w:numFmt w:val="decimal"/>
      <w:lvlText w:val="%4."/>
      <w:lvlJc w:val="left"/>
      <w:pPr>
        <w:ind w:left="2662" w:hanging="360"/>
      </w:pPr>
    </w:lvl>
    <w:lvl w:ilvl="4" w:tplc="1C090019" w:tentative="1">
      <w:start w:val="1"/>
      <w:numFmt w:val="lowerLetter"/>
      <w:lvlText w:val="%5."/>
      <w:lvlJc w:val="left"/>
      <w:pPr>
        <w:ind w:left="3382" w:hanging="360"/>
      </w:pPr>
    </w:lvl>
    <w:lvl w:ilvl="5" w:tplc="1C09001B" w:tentative="1">
      <w:start w:val="1"/>
      <w:numFmt w:val="lowerRoman"/>
      <w:lvlText w:val="%6."/>
      <w:lvlJc w:val="right"/>
      <w:pPr>
        <w:ind w:left="4102" w:hanging="180"/>
      </w:pPr>
    </w:lvl>
    <w:lvl w:ilvl="6" w:tplc="1C09000F" w:tentative="1">
      <w:start w:val="1"/>
      <w:numFmt w:val="decimal"/>
      <w:lvlText w:val="%7."/>
      <w:lvlJc w:val="left"/>
      <w:pPr>
        <w:ind w:left="4822" w:hanging="360"/>
      </w:pPr>
    </w:lvl>
    <w:lvl w:ilvl="7" w:tplc="1C090019" w:tentative="1">
      <w:start w:val="1"/>
      <w:numFmt w:val="lowerLetter"/>
      <w:lvlText w:val="%8."/>
      <w:lvlJc w:val="left"/>
      <w:pPr>
        <w:ind w:left="5542" w:hanging="360"/>
      </w:pPr>
    </w:lvl>
    <w:lvl w:ilvl="8" w:tplc="1C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1B6F205A"/>
    <w:multiLevelType w:val="multilevel"/>
    <w:tmpl w:val="9CA4ABB8"/>
    <w:styleLink w:val="AnnualReport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720" w:hanging="360"/>
      </w:pPr>
      <w:rPr>
        <w:rFonts w:hint="default"/>
      </w:rPr>
    </w:lvl>
    <w:lvl w:ilvl="3">
      <w:start w:val="1"/>
      <w:numFmt w:val="lowerRoman"/>
      <w:lvlText w:val="%4."/>
      <w:lvlJc w:val="left"/>
      <w:pPr>
        <w:ind w:left="108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24003DB1"/>
    <w:multiLevelType w:val="hybridMultilevel"/>
    <w:tmpl w:val="E012B308"/>
    <w:lvl w:ilvl="0" w:tplc="1C090005">
      <w:start w:val="1"/>
      <w:numFmt w:val="bullet"/>
      <w:lvlText w:val=""/>
      <w:lvlJc w:val="left"/>
      <w:pPr>
        <w:ind w:left="862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9" w15:restartNumberingAfterBreak="0">
    <w:nsid w:val="2E5C28D1"/>
    <w:multiLevelType w:val="hybridMultilevel"/>
    <w:tmpl w:val="356E27A0"/>
    <w:lvl w:ilvl="0" w:tplc="1C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1C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169402B"/>
    <w:multiLevelType w:val="hybridMultilevel"/>
    <w:tmpl w:val="8EC0ECF8"/>
    <w:lvl w:ilvl="0" w:tplc="1C090005">
      <w:start w:val="1"/>
      <w:numFmt w:val="bullet"/>
      <w:lvlText w:val=""/>
      <w:lvlJc w:val="left"/>
      <w:pPr>
        <w:ind w:left="862" w:hanging="360"/>
      </w:pPr>
      <w:rPr>
        <w:rFonts w:ascii="Wingdings" w:hAnsi="Wingdings" w:hint="default"/>
      </w:rPr>
    </w:lvl>
    <w:lvl w:ilvl="1" w:tplc="1C09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1" w15:restartNumberingAfterBreak="0">
    <w:nsid w:val="367F6A45"/>
    <w:multiLevelType w:val="multilevel"/>
    <w:tmpl w:val="80C0D6D2"/>
    <w:lvl w:ilvl="0">
      <w:start w:val="1"/>
      <w:numFmt w:val="decimal"/>
      <w:pStyle w:val="ListNumb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ListNumber2"/>
      <w:suff w:val="space"/>
      <w:lvlText w:val="%1.%2"/>
      <w:lvlJc w:val="left"/>
      <w:pPr>
        <w:ind w:left="936" w:hanging="576"/>
      </w:pPr>
      <w:rPr>
        <w:rFonts w:hint="default"/>
      </w:rPr>
    </w:lvl>
    <w:lvl w:ilvl="2">
      <w:start w:val="1"/>
      <w:numFmt w:val="lowerLetter"/>
      <w:pStyle w:val="ListNumber3"/>
      <w:lvlText w:val="%3."/>
      <w:lvlJc w:val="left"/>
      <w:pPr>
        <w:ind w:left="720" w:hanging="360"/>
      </w:pPr>
      <w:rPr>
        <w:rFonts w:hint="default"/>
      </w:rPr>
    </w:lvl>
    <w:lvl w:ilvl="3">
      <w:start w:val="1"/>
      <w:numFmt w:val="lowerRoman"/>
      <w:pStyle w:val="ListNumber4"/>
      <w:lvlText w:val="%4."/>
      <w:lvlJc w:val="left"/>
      <w:pPr>
        <w:ind w:left="1080" w:hanging="360"/>
      </w:pPr>
      <w:rPr>
        <w:rFonts w:hint="default"/>
      </w:rPr>
    </w:lvl>
    <w:lvl w:ilvl="4">
      <w:start w:val="1"/>
      <w:numFmt w:val="lowerLetter"/>
      <w:pStyle w:val="ListNumber5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4AA904EA"/>
    <w:multiLevelType w:val="hybridMultilevel"/>
    <w:tmpl w:val="756C0A5E"/>
    <w:lvl w:ilvl="0" w:tplc="1C09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1" w:tplc="1C09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3" w15:restartNumberingAfterBreak="0">
    <w:nsid w:val="4BC63AB1"/>
    <w:multiLevelType w:val="hybridMultilevel"/>
    <w:tmpl w:val="C332E8CA"/>
    <w:lvl w:ilvl="0" w:tplc="04C0BDEE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222" w:hanging="360"/>
      </w:pPr>
    </w:lvl>
    <w:lvl w:ilvl="2" w:tplc="1C09001B" w:tentative="1">
      <w:start w:val="1"/>
      <w:numFmt w:val="lowerRoman"/>
      <w:lvlText w:val="%3."/>
      <w:lvlJc w:val="right"/>
      <w:pPr>
        <w:ind w:left="1942" w:hanging="180"/>
      </w:pPr>
    </w:lvl>
    <w:lvl w:ilvl="3" w:tplc="1C09000F" w:tentative="1">
      <w:start w:val="1"/>
      <w:numFmt w:val="decimal"/>
      <w:lvlText w:val="%4."/>
      <w:lvlJc w:val="left"/>
      <w:pPr>
        <w:ind w:left="2662" w:hanging="360"/>
      </w:pPr>
    </w:lvl>
    <w:lvl w:ilvl="4" w:tplc="1C090019" w:tentative="1">
      <w:start w:val="1"/>
      <w:numFmt w:val="lowerLetter"/>
      <w:lvlText w:val="%5."/>
      <w:lvlJc w:val="left"/>
      <w:pPr>
        <w:ind w:left="3382" w:hanging="360"/>
      </w:pPr>
    </w:lvl>
    <w:lvl w:ilvl="5" w:tplc="1C09001B" w:tentative="1">
      <w:start w:val="1"/>
      <w:numFmt w:val="lowerRoman"/>
      <w:lvlText w:val="%6."/>
      <w:lvlJc w:val="right"/>
      <w:pPr>
        <w:ind w:left="4102" w:hanging="180"/>
      </w:pPr>
    </w:lvl>
    <w:lvl w:ilvl="6" w:tplc="1C09000F" w:tentative="1">
      <w:start w:val="1"/>
      <w:numFmt w:val="decimal"/>
      <w:lvlText w:val="%7."/>
      <w:lvlJc w:val="left"/>
      <w:pPr>
        <w:ind w:left="4822" w:hanging="360"/>
      </w:pPr>
    </w:lvl>
    <w:lvl w:ilvl="7" w:tplc="1C090019" w:tentative="1">
      <w:start w:val="1"/>
      <w:numFmt w:val="lowerLetter"/>
      <w:lvlText w:val="%8."/>
      <w:lvlJc w:val="left"/>
      <w:pPr>
        <w:ind w:left="5542" w:hanging="360"/>
      </w:pPr>
    </w:lvl>
    <w:lvl w:ilvl="8" w:tplc="1C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 w15:restartNumberingAfterBreak="0">
    <w:nsid w:val="4F4E3B83"/>
    <w:multiLevelType w:val="hybridMultilevel"/>
    <w:tmpl w:val="F5A20E9A"/>
    <w:lvl w:ilvl="0" w:tplc="7FE4BB1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color w:val="C00000"/>
        <w:sz w:val="24"/>
        <w:szCs w:val="24"/>
      </w:rPr>
    </w:lvl>
    <w:lvl w:ilvl="1" w:tplc="45DEACA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81B3F7B"/>
    <w:multiLevelType w:val="hybridMultilevel"/>
    <w:tmpl w:val="45262B0C"/>
    <w:lvl w:ilvl="0" w:tplc="1C090005">
      <w:start w:val="1"/>
      <w:numFmt w:val="bullet"/>
      <w:lvlText w:val=""/>
      <w:lvlJc w:val="left"/>
      <w:pPr>
        <w:ind w:left="786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6" w15:restartNumberingAfterBreak="0">
    <w:nsid w:val="61E71D48"/>
    <w:multiLevelType w:val="hybridMultilevel"/>
    <w:tmpl w:val="1C46FD04"/>
    <w:lvl w:ilvl="0" w:tplc="1C090017">
      <w:start w:val="1"/>
      <w:numFmt w:val="lowerLetter"/>
      <w:lvlText w:val="%1)"/>
      <w:lvlJc w:val="left"/>
      <w:pPr>
        <w:ind w:left="1080" w:hanging="360"/>
      </w:p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81A4F6B"/>
    <w:multiLevelType w:val="hybridMultilevel"/>
    <w:tmpl w:val="F0DA9904"/>
    <w:lvl w:ilvl="0" w:tplc="9F0E766A">
      <w:start w:val="1"/>
      <w:numFmt w:val="lowerLetter"/>
      <w:lvlText w:val="%1)"/>
      <w:lvlJc w:val="left"/>
      <w:pPr>
        <w:ind w:left="502" w:hanging="360"/>
      </w:pPr>
      <w:rPr>
        <w:rFonts w:hint="default"/>
        <w:b/>
      </w:rPr>
    </w:lvl>
    <w:lvl w:ilvl="1" w:tplc="1C090019" w:tentative="1">
      <w:start w:val="1"/>
      <w:numFmt w:val="lowerLetter"/>
      <w:lvlText w:val="%2."/>
      <w:lvlJc w:val="left"/>
      <w:pPr>
        <w:ind w:left="1222" w:hanging="360"/>
      </w:pPr>
    </w:lvl>
    <w:lvl w:ilvl="2" w:tplc="1C09001B" w:tentative="1">
      <w:start w:val="1"/>
      <w:numFmt w:val="lowerRoman"/>
      <w:lvlText w:val="%3."/>
      <w:lvlJc w:val="right"/>
      <w:pPr>
        <w:ind w:left="1942" w:hanging="180"/>
      </w:pPr>
    </w:lvl>
    <w:lvl w:ilvl="3" w:tplc="1C09000F" w:tentative="1">
      <w:start w:val="1"/>
      <w:numFmt w:val="decimal"/>
      <w:lvlText w:val="%4."/>
      <w:lvlJc w:val="left"/>
      <w:pPr>
        <w:ind w:left="2662" w:hanging="360"/>
      </w:pPr>
    </w:lvl>
    <w:lvl w:ilvl="4" w:tplc="1C090019" w:tentative="1">
      <w:start w:val="1"/>
      <w:numFmt w:val="lowerLetter"/>
      <w:lvlText w:val="%5."/>
      <w:lvlJc w:val="left"/>
      <w:pPr>
        <w:ind w:left="3382" w:hanging="360"/>
      </w:pPr>
    </w:lvl>
    <w:lvl w:ilvl="5" w:tplc="1C09001B" w:tentative="1">
      <w:start w:val="1"/>
      <w:numFmt w:val="lowerRoman"/>
      <w:lvlText w:val="%6."/>
      <w:lvlJc w:val="right"/>
      <w:pPr>
        <w:ind w:left="4102" w:hanging="180"/>
      </w:pPr>
    </w:lvl>
    <w:lvl w:ilvl="6" w:tplc="1C09000F" w:tentative="1">
      <w:start w:val="1"/>
      <w:numFmt w:val="decimal"/>
      <w:lvlText w:val="%7."/>
      <w:lvlJc w:val="left"/>
      <w:pPr>
        <w:ind w:left="4822" w:hanging="360"/>
      </w:pPr>
    </w:lvl>
    <w:lvl w:ilvl="7" w:tplc="1C090019" w:tentative="1">
      <w:start w:val="1"/>
      <w:numFmt w:val="lowerLetter"/>
      <w:lvlText w:val="%8."/>
      <w:lvlJc w:val="left"/>
      <w:pPr>
        <w:ind w:left="5542" w:hanging="360"/>
      </w:pPr>
    </w:lvl>
    <w:lvl w:ilvl="8" w:tplc="1C0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7"/>
  </w:num>
  <w:num w:numId="7">
    <w:abstractNumId w:val="11"/>
  </w:num>
  <w:num w:numId="8">
    <w:abstractNumId w:val="14"/>
  </w:num>
  <w:num w:numId="9">
    <w:abstractNumId w:val="16"/>
  </w:num>
  <w:num w:numId="10">
    <w:abstractNumId w:val="8"/>
  </w:num>
  <w:num w:numId="11">
    <w:abstractNumId w:val="10"/>
  </w:num>
  <w:num w:numId="12">
    <w:abstractNumId w:val="17"/>
  </w:num>
  <w:num w:numId="13">
    <w:abstractNumId w:val="13"/>
  </w:num>
  <w:num w:numId="14">
    <w:abstractNumId w:val="6"/>
  </w:num>
  <w:num w:numId="15">
    <w:abstractNumId w:val="15"/>
  </w:num>
  <w:num w:numId="16">
    <w:abstractNumId w:val="5"/>
  </w:num>
  <w:num w:numId="17">
    <w:abstractNumId w:val="9"/>
  </w:num>
  <w:num w:numId="18">
    <w:abstractNumId w:val="12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6039"/>
    <w:rsid w:val="00003F04"/>
    <w:rsid w:val="00016ED1"/>
    <w:rsid w:val="00074E22"/>
    <w:rsid w:val="000A5F4F"/>
    <w:rsid w:val="000B2FC0"/>
    <w:rsid w:val="000D490E"/>
    <w:rsid w:val="000E6039"/>
    <w:rsid w:val="00111364"/>
    <w:rsid w:val="001249C5"/>
    <w:rsid w:val="00176E9A"/>
    <w:rsid w:val="001D07D4"/>
    <w:rsid w:val="001F6A94"/>
    <w:rsid w:val="002175BA"/>
    <w:rsid w:val="002346AB"/>
    <w:rsid w:val="00234A57"/>
    <w:rsid w:val="00267B7E"/>
    <w:rsid w:val="002735BF"/>
    <w:rsid w:val="0031633C"/>
    <w:rsid w:val="00325205"/>
    <w:rsid w:val="00356BB4"/>
    <w:rsid w:val="00356FF2"/>
    <w:rsid w:val="00387D0F"/>
    <w:rsid w:val="00395421"/>
    <w:rsid w:val="003B4FF1"/>
    <w:rsid w:val="003C4101"/>
    <w:rsid w:val="003C5F3D"/>
    <w:rsid w:val="003F3790"/>
    <w:rsid w:val="0041089A"/>
    <w:rsid w:val="00410F53"/>
    <w:rsid w:val="004149F6"/>
    <w:rsid w:val="00416652"/>
    <w:rsid w:val="004670A7"/>
    <w:rsid w:val="0049795C"/>
    <w:rsid w:val="004B0F01"/>
    <w:rsid w:val="004D7C41"/>
    <w:rsid w:val="00503D48"/>
    <w:rsid w:val="00515A6E"/>
    <w:rsid w:val="00527733"/>
    <w:rsid w:val="00571AB3"/>
    <w:rsid w:val="00585270"/>
    <w:rsid w:val="005B06D8"/>
    <w:rsid w:val="005F262F"/>
    <w:rsid w:val="00645326"/>
    <w:rsid w:val="006556E9"/>
    <w:rsid w:val="00656056"/>
    <w:rsid w:val="006641FD"/>
    <w:rsid w:val="00667779"/>
    <w:rsid w:val="00692770"/>
    <w:rsid w:val="006A056F"/>
    <w:rsid w:val="006B1741"/>
    <w:rsid w:val="006C649C"/>
    <w:rsid w:val="006D1BF7"/>
    <w:rsid w:val="007066ED"/>
    <w:rsid w:val="0072019B"/>
    <w:rsid w:val="00735C74"/>
    <w:rsid w:val="007471CD"/>
    <w:rsid w:val="00762AD5"/>
    <w:rsid w:val="007A1F6E"/>
    <w:rsid w:val="007C40DC"/>
    <w:rsid w:val="00837F9D"/>
    <w:rsid w:val="0084755F"/>
    <w:rsid w:val="00850CFA"/>
    <w:rsid w:val="00876D08"/>
    <w:rsid w:val="00883C42"/>
    <w:rsid w:val="008B2957"/>
    <w:rsid w:val="008B41CB"/>
    <w:rsid w:val="008B6C42"/>
    <w:rsid w:val="008D1AF4"/>
    <w:rsid w:val="009134A3"/>
    <w:rsid w:val="00965C38"/>
    <w:rsid w:val="00971FBD"/>
    <w:rsid w:val="009C5C9C"/>
    <w:rsid w:val="009D0839"/>
    <w:rsid w:val="00A15A86"/>
    <w:rsid w:val="00A30752"/>
    <w:rsid w:val="00A32C4A"/>
    <w:rsid w:val="00A4274B"/>
    <w:rsid w:val="00A7792C"/>
    <w:rsid w:val="00A867A3"/>
    <w:rsid w:val="00A94224"/>
    <w:rsid w:val="00B22AB6"/>
    <w:rsid w:val="00B2442D"/>
    <w:rsid w:val="00B36ED9"/>
    <w:rsid w:val="00B36FA3"/>
    <w:rsid w:val="00B45876"/>
    <w:rsid w:val="00B5192C"/>
    <w:rsid w:val="00B62375"/>
    <w:rsid w:val="00BD4F26"/>
    <w:rsid w:val="00C123A0"/>
    <w:rsid w:val="00C70C60"/>
    <w:rsid w:val="00C87FDD"/>
    <w:rsid w:val="00C9161D"/>
    <w:rsid w:val="00CB6D9C"/>
    <w:rsid w:val="00CC7728"/>
    <w:rsid w:val="00CD0E4F"/>
    <w:rsid w:val="00D30E86"/>
    <w:rsid w:val="00D42C89"/>
    <w:rsid w:val="00D44A8A"/>
    <w:rsid w:val="00D51533"/>
    <w:rsid w:val="00D53EB5"/>
    <w:rsid w:val="00D54650"/>
    <w:rsid w:val="00D74E8B"/>
    <w:rsid w:val="00D95AAF"/>
    <w:rsid w:val="00D96F75"/>
    <w:rsid w:val="00DB7543"/>
    <w:rsid w:val="00DC6C48"/>
    <w:rsid w:val="00DF3C17"/>
    <w:rsid w:val="00DF7CA5"/>
    <w:rsid w:val="00E13575"/>
    <w:rsid w:val="00E516B3"/>
    <w:rsid w:val="00E71AF9"/>
    <w:rsid w:val="00E71C99"/>
    <w:rsid w:val="00EB0006"/>
    <w:rsid w:val="00EC4812"/>
    <w:rsid w:val="00F0035F"/>
    <w:rsid w:val="00F74926"/>
    <w:rsid w:val="00F810EB"/>
    <w:rsid w:val="00FE6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5:docId w15:val="{9CB04C0A-EB38-459F-9C3D-19EF70A51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1"/>
        <w:szCs w:val="21"/>
        <w:lang w:val="en-US" w:eastAsia="ja-JP" w:bidi="ar-SA"/>
      </w:rPr>
    </w:rPrDefault>
    <w:pPrDefault>
      <w:pPr>
        <w:spacing w:after="160" w:line="48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9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7543"/>
  </w:style>
  <w:style w:type="paragraph" w:styleId="Heading1">
    <w:name w:val="heading 1"/>
    <w:basedOn w:val="Normal"/>
    <w:next w:val="Normal"/>
    <w:link w:val="Heading1Char"/>
    <w:uiPriority w:val="9"/>
    <w:qFormat/>
    <w:rsid w:val="00DB7543"/>
    <w:pPr>
      <w:keepNext/>
      <w:keepLines/>
      <w:spacing w:before="320" w:after="80" w:line="240" w:lineRule="auto"/>
      <w:jc w:val="center"/>
      <w:outlineLvl w:val="0"/>
    </w:pPr>
    <w:rPr>
      <w:rFonts w:asciiTheme="majorHAnsi" w:eastAsiaTheme="majorEastAsia" w:hAnsiTheme="majorHAnsi" w:cstheme="majorBidi"/>
      <w:color w:val="C49A00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B7543"/>
    <w:pPr>
      <w:keepNext/>
      <w:keepLines/>
      <w:spacing w:before="160" w:after="40" w:line="240" w:lineRule="auto"/>
      <w:jc w:val="center"/>
      <w:outlineLvl w:val="1"/>
    </w:pPr>
    <w:rPr>
      <w:rFonts w:asciiTheme="majorHAnsi" w:eastAsiaTheme="majorEastAsia" w:hAnsiTheme="majorHAnsi" w:cstheme="majorBidi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B7543"/>
    <w:pPr>
      <w:keepNext/>
      <w:keepLines/>
      <w:spacing w:before="160" w:after="0" w:line="240" w:lineRule="auto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B7543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i/>
      <w:iCs/>
      <w:sz w:val="30"/>
      <w:szCs w:val="3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B754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sz w:val="28"/>
      <w:szCs w:val="2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B754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sz w:val="26"/>
      <w:szCs w:val="2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B7543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B7543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B7543"/>
    <w:pPr>
      <w:keepNext/>
      <w:keepLines/>
      <w:spacing w:before="40" w:after="0"/>
      <w:outlineLvl w:val="8"/>
    </w:pPr>
    <w:rPr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Pr>
      <w:kern w:val="20"/>
    </w:rPr>
  </w:style>
  <w:style w:type="paragraph" w:styleId="Footer">
    <w:name w:val="footer"/>
    <w:basedOn w:val="Normal"/>
    <w:link w:val="FooterChar"/>
    <w:uiPriority w:val="99"/>
    <w:unhideWhenUsed/>
    <w:pPr>
      <w:pBdr>
        <w:top w:val="single" w:sz="4" w:space="6" w:color="FFDF6A" w:themeColor="accent1" w:themeTint="99"/>
        <w:left w:val="single" w:sz="2" w:space="4" w:color="FFFFFF" w:themeColor="background1"/>
      </w:pBdr>
      <w:spacing w:after="0" w:line="240" w:lineRule="auto"/>
      <w:ind w:left="-360" w:right="-360"/>
    </w:pPr>
  </w:style>
  <w:style w:type="character" w:customStyle="1" w:styleId="FooterChar">
    <w:name w:val="Footer Char"/>
    <w:basedOn w:val="DefaultParagraphFont"/>
    <w:link w:val="Footer"/>
    <w:uiPriority w:val="99"/>
    <w:rPr>
      <w:kern w:val="20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link w:val="NoSpacingChar"/>
    <w:uiPriority w:val="1"/>
    <w:qFormat/>
    <w:rsid w:val="00DB7543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Tahoma" w:hAnsi="Tahoma" w:cs="Tahoma"/>
      <w:sz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</w:rPr>
  </w:style>
  <w:style w:type="character" w:customStyle="1" w:styleId="Heading1Char">
    <w:name w:val="Heading 1 Char"/>
    <w:basedOn w:val="DefaultParagraphFont"/>
    <w:link w:val="Heading1"/>
    <w:uiPriority w:val="9"/>
    <w:rsid w:val="00DB7543"/>
    <w:rPr>
      <w:rFonts w:asciiTheme="majorHAnsi" w:eastAsiaTheme="majorEastAsia" w:hAnsiTheme="majorHAnsi" w:cstheme="majorBidi"/>
      <w:color w:val="C49A00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DB7543"/>
    <w:rPr>
      <w:rFonts w:asciiTheme="majorHAnsi" w:eastAsiaTheme="majorEastAsia" w:hAnsiTheme="majorHAnsi" w:cstheme="majorBidi"/>
      <w:sz w:val="32"/>
      <w:szCs w:val="32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styleId="Quote">
    <w:name w:val="Quote"/>
    <w:basedOn w:val="Normal"/>
    <w:next w:val="Normal"/>
    <w:link w:val="QuoteChar"/>
    <w:uiPriority w:val="29"/>
    <w:qFormat/>
    <w:rsid w:val="00DB7543"/>
    <w:pPr>
      <w:spacing w:before="160"/>
      <w:ind w:left="720" w:right="720"/>
      <w:jc w:val="center"/>
    </w:pPr>
    <w:rPr>
      <w:i/>
      <w:iCs/>
      <w:color w:val="A06928" w:themeColor="accent3" w:themeShade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DB7543"/>
    <w:rPr>
      <w:i/>
      <w:iCs/>
      <w:color w:val="A06928" w:themeColor="accent3" w:themeShade="BF"/>
      <w:sz w:val="24"/>
      <w:szCs w:val="24"/>
    </w:rPr>
  </w:style>
  <w:style w:type="paragraph" w:styleId="Bibliography">
    <w:name w:val="Bibliography"/>
    <w:basedOn w:val="Normal"/>
    <w:next w:val="Normal"/>
    <w:uiPriority w:val="37"/>
    <w:semiHidden/>
    <w:unhideWhenUsed/>
  </w:style>
  <w:style w:type="paragraph" w:styleId="BlockText">
    <w:name w:val="Block Text"/>
    <w:basedOn w:val="Normal"/>
    <w:uiPriority w:val="99"/>
    <w:semiHidden/>
    <w:unhideWhenUsed/>
    <w:pPr>
      <w:pBdr>
        <w:top w:val="single" w:sz="2" w:space="10" w:color="FFCA08" w:themeColor="accent1" w:frame="1"/>
        <w:left w:val="single" w:sz="2" w:space="10" w:color="FFCA08" w:themeColor="accent1" w:frame="1"/>
        <w:bottom w:val="single" w:sz="2" w:space="10" w:color="FFCA08" w:themeColor="accent1" w:frame="1"/>
        <w:right w:val="single" w:sz="2" w:space="10" w:color="FFCA08" w:themeColor="accent1" w:frame="1"/>
      </w:pBdr>
      <w:ind w:left="1152" w:right="1152"/>
    </w:pPr>
    <w:rPr>
      <w:i/>
      <w:iCs/>
      <w:color w:val="FFCA08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</w:style>
  <w:style w:type="paragraph" w:styleId="BodyText2">
    <w:name w:val="Body Text 2"/>
    <w:basedOn w:val="Normal"/>
    <w:link w:val="BodyText2Char"/>
    <w:uiPriority w:val="99"/>
    <w:semiHidden/>
    <w:unhideWhenUsed/>
    <w:pPr>
      <w:spacing w:after="120"/>
    </w:pPr>
  </w:style>
  <w:style w:type="character" w:customStyle="1" w:styleId="BodyText2Char">
    <w:name w:val="Body Text 2 Char"/>
    <w:basedOn w:val="DefaultParagraphFont"/>
    <w:link w:val="BodyText2"/>
    <w:uiPriority w:val="99"/>
    <w:semiHidden/>
  </w:style>
  <w:style w:type="paragraph" w:styleId="BodyText3">
    <w:name w:val="Body Text 3"/>
    <w:basedOn w:val="Normal"/>
    <w:link w:val="BodyText3Char"/>
    <w:uiPriority w:val="99"/>
    <w:semiHidden/>
    <w:unhideWhenUsed/>
    <w:pPr>
      <w:spacing w:after="120"/>
    </w:pPr>
    <w:rPr>
      <w:sz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Pr>
      <w:sz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pPr>
      <w:spacing w:after="20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</w:style>
  <w:style w:type="paragraph" w:styleId="BodyTextIndent">
    <w:name w:val="Body Text Indent"/>
    <w:basedOn w:val="Normal"/>
    <w:link w:val="BodyTextIndentChar"/>
    <w:uiPriority w:val="99"/>
    <w:semiHidden/>
    <w:unhideWhenUsed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pPr>
      <w:spacing w:after="20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</w:style>
  <w:style w:type="paragraph" w:styleId="BodyTextIndent2">
    <w:name w:val="Body Text Indent 2"/>
    <w:basedOn w:val="Normal"/>
    <w:link w:val="BodyTextIndent2Char"/>
    <w:uiPriority w:val="99"/>
    <w:semiHidden/>
    <w:unhideWhenUsed/>
    <w:pPr>
      <w:spacing w:after="120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</w:style>
  <w:style w:type="paragraph" w:styleId="BodyTextIndent3">
    <w:name w:val="Body Text Indent 3"/>
    <w:basedOn w:val="Normal"/>
    <w:link w:val="BodyTextIndent3Char"/>
    <w:uiPriority w:val="99"/>
    <w:semiHidden/>
    <w:unhideWhenUsed/>
    <w:pPr>
      <w:spacing w:after="120"/>
      <w:ind w:left="360"/>
    </w:pPr>
    <w:rPr>
      <w:sz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Pr>
      <w:sz w:val="16"/>
    </w:rPr>
  </w:style>
  <w:style w:type="character" w:styleId="BookTitle">
    <w:name w:val="Book Title"/>
    <w:basedOn w:val="DefaultParagraphFont"/>
    <w:uiPriority w:val="33"/>
    <w:qFormat/>
    <w:rsid w:val="00DB7543"/>
    <w:rPr>
      <w:b/>
      <w:bCs/>
      <w:caps w:val="0"/>
      <w:smallCaps/>
      <w:spacing w:val="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DB7543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Closing">
    <w:name w:val="Closing"/>
    <w:basedOn w:val="Normal"/>
    <w:link w:val="ClosingChar"/>
    <w:uiPriority w:val="99"/>
    <w:semiHidden/>
    <w:unhideWhenUsed/>
    <w:pPr>
      <w:spacing w:after="0" w:line="240" w:lineRule="auto"/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</w:style>
  <w:style w:type="table" w:styleId="ColorfulGrid">
    <w:name w:val="Colorful Grid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4CD" w:themeFill="accent1" w:themeFillTint="33"/>
    </w:tcPr>
    <w:tblStylePr w:type="firstRow">
      <w:rPr>
        <w:b/>
        <w:bCs/>
      </w:rPr>
      <w:tblPr/>
      <w:tcPr>
        <w:shd w:val="clear" w:color="auto" w:fill="FFE99C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99C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C49A00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C49A00" w:themeFill="accent1" w:themeFillShade="BF"/>
      </w:tcPr>
    </w:tblStylePr>
    <w:tblStylePr w:type="band1Vert">
      <w:tblPr/>
      <w:tcPr>
        <w:shd w:val="clear" w:color="auto" w:fill="FFE483" w:themeFill="accent1" w:themeFillTint="7F"/>
      </w:tcPr>
    </w:tblStylePr>
    <w:tblStylePr w:type="band1Horz">
      <w:tblPr/>
      <w:tcPr>
        <w:shd w:val="clear" w:color="auto" w:fill="FFE483" w:themeFill="accent1" w:themeFillTint="7F"/>
      </w:tcPr>
    </w:tblStylePr>
  </w:style>
  <w:style w:type="table" w:styleId="ColorfulGrid-Accent2">
    <w:name w:val="Colorful Grid Accent 2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1" w:themeFill="accent2" w:themeFillTint="33"/>
    </w:tcPr>
    <w:tblStylePr w:type="firstRow">
      <w:rPr>
        <w:b/>
        <w:bCs/>
      </w:rPr>
      <w:tblPr/>
      <w:tcPr>
        <w:shd w:val="clear" w:color="auto" w:fill="FCD3A4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CD3A4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96E06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96E06" w:themeFill="accent2" w:themeFillShade="BF"/>
      </w:tcPr>
    </w:tblStylePr>
    <w:tblStylePr w:type="band1Vert">
      <w:tblPr/>
      <w:tcPr>
        <w:shd w:val="clear" w:color="auto" w:fill="FBC88E" w:themeFill="accent2" w:themeFillTint="7F"/>
      </w:tcPr>
    </w:tblStylePr>
    <w:tblStylePr w:type="band1Horz">
      <w:tblPr/>
      <w:tcPr>
        <w:shd w:val="clear" w:color="auto" w:fill="FBC88E" w:themeFill="accent2" w:themeFillTint="7F"/>
      </w:tcPr>
    </w:tblStylePr>
  </w:style>
  <w:style w:type="table" w:styleId="ColorfulGrid-Accent3">
    <w:name w:val="Colorful Grid Accent 3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5E7D8" w:themeFill="accent3" w:themeFillTint="33"/>
    </w:tcPr>
    <w:tblStylePr w:type="firstRow">
      <w:rPr>
        <w:b/>
        <w:bCs/>
      </w:rPr>
      <w:tblPr/>
      <w:tcPr>
        <w:shd w:val="clear" w:color="auto" w:fill="EBD1B1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BD1B1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A06928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A06928" w:themeFill="accent3" w:themeFillShade="BF"/>
      </w:tcPr>
    </w:tblStylePr>
    <w:tblStylePr w:type="band1Vert">
      <w:tblPr/>
      <w:tcPr>
        <w:shd w:val="clear" w:color="auto" w:fill="E6C59E" w:themeFill="accent3" w:themeFillTint="7F"/>
      </w:tcPr>
    </w:tblStylePr>
    <w:tblStylePr w:type="band1Horz">
      <w:tblPr/>
      <w:tcPr>
        <w:shd w:val="clear" w:color="auto" w:fill="E6C59E" w:themeFill="accent3" w:themeFillTint="7F"/>
      </w:tcPr>
    </w:tblStylePr>
  </w:style>
  <w:style w:type="table" w:styleId="ColorfulGrid-Accent4">
    <w:name w:val="Colorful Grid Accent 4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2D0" w:themeFill="accent4" w:themeFillTint="33"/>
    </w:tcPr>
    <w:tblStylePr w:type="firstRow">
      <w:rPr>
        <w:b/>
        <w:bCs/>
      </w:rPr>
      <w:tblPr/>
      <w:tcPr>
        <w:shd w:val="clear" w:color="auto" w:fill="F7C5A1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5A1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2530E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2530E" w:themeFill="accent4" w:themeFillShade="BF"/>
      </w:tcPr>
    </w:tblStylePr>
    <w:tblStylePr w:type="band1Vert">
      <w:tblPr/>
      <w:tcPr>
        <w:shd w:val="clear" w:color="auto" w:fill="F5B78A" w:themeFill="accent4" w:themeFillTint="7F"/>
      </w:tcPr>
    </w:tblStylePr>
    <w:tblStylePr w:type="band1Horz">
      <w:tblPr/>
      <w:tcPr>
        <w:shd w:val="clear" w:color="auto" w:fill="F5B78A" w:themeFill="accent4" w:themeFillTint="7F"/>
      </w:tcPr>
    </w:tblStylePr>
  </w:style>
  <w:style w:type="table" w:styleId="ColorfulGrid-Accent5">
    <w:name w:val="Colorful Grid Accent 5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ADAD3" w:themeFill="accent5" w:themeFillTint="33"/>
    </w:tcPr>
    <w:tblStylePr w:type="firstRow">
      <w:rPr>
        <w:b/>
        <w:bCs/>
      </w:rPr>
      <w:tblPr/>
      <w:tcPr>
        <w:shd w:val="clear" w:color="auto" w:fill="F5B5A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5B5A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B23214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B23214" w:themeFill="accent5" w:themeFillShade="BF"/>
      </w:tcPr>
    </w:tblStylePr>
    <w:tblStylePr w:type="band1Vert">
      <w:tblPr/>
      <w:tcPr>
        <w:shd w:val="clear" w:color="auto" w:fill="F2A391" w:themeFill="accent5" w:themeFillTint="7F"/>
      </w:tcPr>
    </w:tblStylePr>
    <w:tblStylePr w:type="band1Horz">
      <w:tblPr/>
      <w:tcPr>
        <w:shd w:val="clear" w:color="auto" w:fill="F2A391" w:themeFill="accent5" w:themeFillTint="7F"/>
      </w:tcPr>
    </w:tblStylePr>
  </w:style>
  <w:style w:type="table" w:styleId="ColorfulGrid-Accent6">
    <w:name w:val="Colorful Grid Accent 6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E1E1" w:themeFill="accent6" w:themeFillTint="33"/>
    </w:tcPr>
    <w:tblStylePr w:type="firstRow">
      <w:rPr>
        <w:b/>
        <w:bCs/>
      </w:rPr>
      <w:tblPr/>
      <w:tcPr>
        <w:shd w:val="clear" w:color="auto" w:fill="D7C3C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7C3C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754E4E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754E4E" w:themeFill="accent6" w:themeFillShade="BF"/>
      </w:tcPr>
    </w:tblStylePr>
    <w:tblStylePr w:type="band1Vert">
      <w:tblPr/>
      <w:tcPr>
        <w:shd w:val="clear" w:color="auto" w:fill="CDB4B4" w:themeFill="accent6" w:themeFillTint="7F"/>
      </w:tcPr>
    </w:tblStylePr>
    <w:tblStylePr w:type="band1Horz">
      <w:tblPr/>
      <w:tcPr>
        <w:shd w:val="clear" w:color="auto" w:fill="CDB4B4" w:themeFill="accent6" w:themeFillTint="7F"/>
      </w:tcPr>
    </w:tblStylePr>
  </w:style>
  <w:style w:type="table" w:styleId="ColorfulList">
    <w:name w:val="Colorful List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67606" w:themeFill="accent2" w:themeFillShade="CC"/>
      </w:tcPr>
    </w:tblStylePr>
    <w:tblStylePr w:type="lastRow">
      <w:rPr>
        <w:b/>
        <w:bCs/>
        <w:color w:val="D6760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9E6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67606" w:themeFill="accent2" w:themeFillShade="CC"/>
      </w:tcPr>
    </w:tblStylePr>
    <w:tblStylePr w:type="lastRow">
      <w:rPr>
        <w:b/>
        <w:bCs/>
        <w:color w:val="D6760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1C1" w:themeFill="accent1" w:themeFillTint="3F"/>
      </w:tcPr>
    </w:tblStylePr>
    <w:tblStylePr w:type="band1Horz">
      <w:tblPr/>
      <w:tcPr>
        <w:shd w:val="clear" w:color="auto" w:fill="FFF4CD" w:themeFill="accent1" w:themeFillTint="33"/>
      </w:tcPr>
    </w:tblStylePr>
  </w:style>
  <w:style w:type="table" w:styleId="ColorfulList-Accent2">
    <w:name w:val="Colorful List Accent 2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8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67606" w:themeFill="accent2" w:themeFillShade="CC"/>
      </w:tcPr>
    </w:tblStylePr>
    <w:tblStylePr w:type="lastRow">
      <w:rPr>
        <w:b/>
        <w:bCs/>
        <w:color w:val="D6760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C7" w:themeFill="accent2" w:themeFillTint="3F"/>
      </w:tcPr>
    </w:tblStylePr>
    <w:tblStylePr w:type="band1Horz">
      <w:tblPr/>
      <w:tcPr>
        <w:shd w:val="clear" w:color="auto" w:fill="FDE9D1" w:themeFill="accent2" w:themeFillTint="33"/>
      </w:tcPr>
    </w:tblStylePr>
  </w:style>
  <w:style w:type="table" w:styleId="ColorfulList-Accent3">
    <w:name w:val="Colorful List Accent 3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AF3EB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E590F" w:themeFill="accent4" w:themeFillShade="CC"/>
      </w:tcPr>
    </w:tblStylePr>
    <w:tblStylePr w:type="lastRow">
      <w:rPr>
        <w:b/>
        <w:bCs/>
        <w:color w:val="BE590F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3E2CF" w:themeFill="accent3" w:themeFillTint="3F"/>
      </w:tcPr>
    </w:tblStylePr>
    <w:tblStylePr w:type="band1Horz">
      <w:tblPr/>
      <w:tcPr>
        <w:shd w:val="clear" w:color="auto" w:fill="F5E7D8" w:themeFill="accent3" w:themeFillTint="33"/>
      </w:tcPr>
    </w:tblStylePr>
  </w:style>
  <w:style w:type="table" w:styleId="ColorfulList-Accent4">
    <w:name w:val="Colorful List Accent 4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F0E7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A702B" w:themeFill="accent3" w:themeFillShade="CC"/>
      </w:tcPr>
    </w:tblStylePr>
    <w:tblStylePr w:type="lastRow">
      <w:rPr>
        <w:b/>
        <w:bCs/>
        <w:color w:val="AA702B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BC5" w:themeFill="accent4" w:themeFillTint="3F"/>
      </w:tcPr>
    </w:tblStylePr>
    <w:tblStylePr w:type="band1Horz">
      <w:tblPr/>
      <w:tcPr>
        <w:shd w:val="clear" w:color="auto" w:fill="FBE2D0" w:themeFill="accent4" w:themeFillTint="33"/>
      </w:tcPr>
    </w:tblStylePr>
  </w:style>
  <w:style w:type="table" w:styleId="ColorfulList-Accent5">
    <w:name w:val="Colorful List Accent 5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CECE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D5353" w:themeFill="accent6" w:themeFillShade="CC"/>
      </w:tcPr>
    </w:tblStylePr>
    <w:tblStylePr w:type="lastRow">
      <w:rPr>
        <w:b/>
        <w:bCs/>
        <w:color w:val="7D5353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D1C8" w:themeFill="accent5" w:themeFillTint="3F"/>
      </w:tcPr>
    </w:tblStylePr>
    <w:tblStylePr w:type="band1Horz">
      <w:tblPr/>
      <w:tcPr>
        <w:shd w:val="clear" w:color="auto" w:fill="FADAD3" w:themeFill="accent5" w:themeFillTint="33"/>
      </w:tcPr>
    </w:tblStylePr>
  </w:style>
  <w:style w:type="table" w:styleId="ColorfulList-Accent6">
    <w:name w:val="Colorful List Accent 6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0F0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E3515" w:themeFill="accent5" w:themeFillShade="CC"/>
      </w:tcPr>
    </w:tblStylePr>
    <w:tblStylePr w:type="lastRow">
      <w:rPr>
        <w:b/>
        <w:bCs/>
        <w:color w:val="BE351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DADA" w:themeFill="accent6" w:themeFillTint="3F"/>
      </w:tcPr>
    </w:tblStylePr>
    <w:tblStylePr w:type="band1Horz">
      <w:tblPr/>
      <w:tcPr>
        <w:shd w:val="clear" w:color="auto" w:fill="EBE1E1" w:themeFill="accent6" w:themeFillTint="33"/>
      </w:tcPr>
    </w:tblStylePr>
  </w:style>
  <w:style w:type="table" w:styleId="ColorfulShading">
    <w:name w:val="Colorful Shading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8931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8931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8931D" w:themeColor="accent2"/>
        <w:left w:val="single" w:sz="4" w:space="0" w:color="FFCA08" w:themeColor="accent1"/>
        <w:bottom w:val="single" w:sz="4" w:space="0" w:color="FFCA08" w:themeColor="accent1"/>
        <w:right w:val="single" w:sz="4" w:space="0" w:color="FFCA08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9E6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8931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7B00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7B00" w:themeColor="accent1" w:themeShade="99"/>
          <w:insideV w:val="nil"/>
        </w:tcBorders>
        <w:shd w:val="clear" w:color="auto" w:fill="9D7B00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7B00" w:themeFill="accent1" w:themeFillShade="99"/>
      </w:tcPr>
    </w:tblStylePr>
    <w:tblStylePr w:type="band1Vert">
      <w:tblPr/>
      <w:tcPr>
        <w:shd w:val="clear" w:color="auto" w:fill="FFE99C" w:themeFill="accent1" w:themeFillTint="66"/>
      </w:tcPr>
    </w:tblStylePr>
    <w:tblStylePr w:type="band1Horz">
      <w:tblPr/>
      <w:tcPr>
        <w:shd w:val="clear" w:color="auto" w:fill="FFE483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8931D" w:themeColor="accent2"/>
        <w:left w:val="single" w:sz="4" w:space="0" w:color="F8931D" w:themeColor="accent2"/>
        <w:bottom w:val="single" w:sz="4" w:space="0" w:color="F8931D" w:themeColor="accent2"/>
        <w:right w:val="single" w:sz="4" w:space="0" w:color="F8931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8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8931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A15805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15805" w:themeColor="accent2" w:themeShade="99"/>
          <w:insideV w:val="nil"/>
        </w:tcBorders>
        <w:shd w:val="clear" w:color="auto" w:fill="A15805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15805" w:themeFill="accent2" w:themeFillShade="99"/>
      </w:tcPr>
    </w:tblStylePr>
    <w:tblStylePr w:type="band1Vert">
      <w:tblPr/>
      <w:tcPr>
        <w:shd w:val="clear" w:color="auto" w:fill="FCD3A4" w:themeFill="accent2" w:themeFillTint="66"/>
      </w:tcPr>
    </w:tblStylePr>
    <w:tblStylePr w:type="band1Horz">
      <w:tblPr/>
      <w:tcPr>
        <w:shd w:val="clear" w:color="auto" w:fill="FBC88E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C7016" w:themeColor="accent4"/>
        <w:left w:val="single" w:sz="4" w:space="0" w:color="CE8D3E" w:themeColor="accent3"/>
        <w:bottom w:val="single" w:sz="4" w:space="0" w:color="CE8D3E" w:themeColor="accent3"/>
        <w:right w:val="single" w:sz="4" w:space="0" w:color="CE8D3E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F3EB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C7016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0542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05420" w:themeColor="accent3" w:themeShade="99"/>
          <w:insideV w:val="nil"/>
        </w:tcBorders>
        <w:shd w:val="clear" w:color="auto" w:fill="80542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05420" w:themeFill="accent3" w:themeFillShade="99"/>
      </w:tcPr>
    </w:tblStylePr>
    <w:tblStylePr w:type="band1Vert">
      <w:tblPr/>
      <w:tcPr>
        <w:shd w:val="clear" w:color="auto" w:fill="EBD1B1" w:themeFill="accent3" w:themeFillTint="66"/>
      </w:tcPr>
    </w:tblStylePr>
    <w:tblStylePr w:type="band1Horz">
      <w:tblPr/>
      <w:tcPr>
        <w:shd w:val="clear" w:color="auto" w:fill="E6C59E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E8D3E" w:themeColor="accent3"/>
        <w:left w:val="single" w:sz="4" w:space="0" w:color="EC7016" w:themeColor="accent4"/>
        <w:bottom w:val="single" w:sz="4" w:space="0" w:color="EC7016" w:themeColor="accent4"/>
        <w:right w:val="single" w:sz="4" w:space="0" w:color="EC7016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0E7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E8D3E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420B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420B" w:themeColor="accent4" w:themeShade="99"/>
          <w:insideV w:val="nil"/>
        </w:tcBorders>
        <w:shd w:val="clear" w:color="auto" w:fill="8E420B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420B" w:themeFill="accent4" w:themeFillShade="99"/>
      </w:tcPr>
    </w:tblStylePr>
    <w:tblStylePr w:type="band1Vert">
      <w:tblPr/>
      <w:tcPr>
        <w:shd w:val="clear" w:color="auto" w:fill="F7C5A1" w:themeFill="accent4" w:themeFillTint="66"/>
      </w:tcPr>
    </w:tblStylePr>
    <w:tblStylePr w:type="band1Horz">
      <w:tblPr/>
      <w:tcPr>
        <w:shd w:val="clear" w:color="auto" w:fill="F5B78A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C6A6A" w:themeColor="accent6"/>
        <w:left w:val="single" w:sz="4" w:space="0" w:color="E64823" w:themeColor="accent5"/>
        <w:bottom w:val="single" w:sz="4" w:space="0" w:color="E64823" w:themeColor="accent5"/>
        <w:right w:val="single" w:sz="4" w:space="0" w:color="E64823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ECE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C6A6A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2810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2810" w:themeColor="accent5" w:themeShade="99"/>
          <w:insideV w:val="nil"/>
        </w:tcBorders>
        <w:shd w:val="clear" w:color="auto" w:fill="8E2810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2810" w:themeFill="accent5" w:themeFillShade="99"/>
      </w:tcPr>
    </w:tblStylePr>
    <w:tblStylePr w:type="band1Vert">
      <w:tblPr/>
      <w:tcPr>
        <w:shd w:val="clear" w:color="auto" w:fill="F5B5A7" w:themeFill="accent5" w:themeFillTint="66"/>
      </w:tcPr>
    </w:tblStylePr>
    <w:tblStylePr w:type="band1Horz">
      <w:tblPr/>
      <w:tcPr>
        <w:shd w:val="clear" w:color="auto" w:fill="F2A39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64823" w:themeColor="accent5"/>
        <w:left w:val="single" w:sz="4" w:space="0" w:color="9C6A6A" w:themeColor="accent6"/>
        <w:bottom w:val="single" w:sz="4" w:space="0" w:color="9C6A6A" w:themeColor="accent6"/>
        <w:right w:val="single" w:sz="4" w:space="0" w:color="9C6A6A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0F0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6482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3E3E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3E3E" w:themeColor="accent6" w:themeShade="99"/>
          <w:insideV w:val="nil"/>
        </w:tcBorders>
        <w:shd w:val="clear" w:color="auto" w:fill="5E3E3E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3E3E" w:themeFill="accent6" w:themeFillShade="99"/>
      </w:tcPr>
    </w:tblStylePr>
    <w:tblStylePr w:type="band1Vert">
      <w:tblPr/>
      <w:tcPr>
        <w:shd w:val="clear" w:color="auto" w:fill="D7C3C3" w:themeFill="accent6" w:themeFillTint="66"/>
      </w:tcPr>
    </w:tblStylePr>
    <w:tblStylePr w:type="band1Horz">
      <w:tblPr/>
      <w:tcPr>
        <w:shd w:val="clear" w:color="auto" w:fill="CDB4B4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b/>
      <w:bCs/>
      <w:sz w:val="20"/>
    </w:rPr>
  </w:style>
  <w:style w:type="table" w:styleId="DarkList">
    <w:name w:val="Dark List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CA08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660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9A00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9A00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9A00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9A00" w:themeFill="accent1" w:themeFillShade="BF"/>
      </w:tcPr>
    </w:tblStylePr>
  </w:style>
  <w:style w:type="table" w:styleId="DarkList-Accent2">
    <w:name w:val="Dark List Accent 2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8931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5490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96E06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96E06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96E06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96E06" w:themeFill="accent2" w:themeFillShade="BF"/>
      </w:tcPr>
    </w:tblStylePr>
  </w:style>
  <w:style w:type="table" w:styleId="DarkList-Accent3">
    <w:name w:val="Dark List Accent 3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E8D3E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A461B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06928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06928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6928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6928" w:themeFill="accent3" w:themeFillShade="BF"/>
      </w:tcPr>
    </w:tblStylePr>
  </w:style>
  <w:style w:type="table" w:styleId="DarkList-Accent4">
    <w:name w:val="Dark List Accent 4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C7016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3709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2530E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2530E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2530E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2530E" w:themeFill="accent4" w:themeFillShade="BF"/>
      </w:tcPr>
    </w:tblStylePr>
  </w:style>
  <w:style w:type="table" w:styleId="DarkList-Accent5">
    <w:name w:val="Dark List Accent 5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64823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210D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23214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23214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23214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23214" w:themeFill="accent5" w:themeFillShade="BF"/>
      </w:tcPr>
    </w:tblStylePr>
  </w:style>
  <w:style w:type="table" w:styleId="DarkList-Accent6">
    <w:name w:val="Dark List Accent 6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C6A6A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343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54E4E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54E4E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54E4E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54E4E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99"/>
    <w:semiHidden/>
    <w:unhideWhenUsed/>
  </w:style>
  <w:style w:type="character" w:customStyle="1" w:styleId="DateChar">
    <w:name w:val="Date Char"/>
    <w:basedOn w:val="DefaultParagraphFont"/>
    <w:link w:val="Date"/>
    <w:uiPriority w:val="99"/>
    <w:semiHidden/>
  </w:style>
  <w:style w:type="paragraph" w:styleId="DocumentMap">
    <w:name w:val="Document Map"/>
    <w:basedOn w:val="Normal"/>
    <w:link w:val="DocumentMapChar"/>
    <w:uiPriority w:val="99"/>
    <w:semiHidden/>
    <w:unhideWhenUsed/>
    <w:pPr>
      <w:spacing w:after="0" w:line="240" w:lineRule="auto"/>
    </w:pPr>
    <w:rPr>
      <w:rFonts w:ascii="Tahoma" w:hAnsi="Tahoma" w:cs="Tahoma"/>
      <w:sz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Pr>
      <w:rFonts w:ascii="Tahoma" w:hAnsi="Tahoma" w:cs="Tahoma"/>
      <w:sz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</w:style>
  <w:style w:type="character" w:styleId="Emphasis">
    <w:name w:val="Emphasis"/>
    <w:basedOn w:val="DefaultParagraphFont"/>
    <w:uiPriority w:val="20"/>
    <w:qFormat/>
    <w:rsid w:val="00DB7543"/>
    <w:rPr>
      <w:i/>
      <w:iCs/>
      <w:color w:val="000000" w:themeColor="text1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</w:style>
  <w:style w:type="character" w:customStyle="1" w:styleId="EndnoteTextChar">
    <w:name w:val="Endnote Text Char"/>
    <w:basedOn w:val="DefaultParagraphFont"/>
    <w:link w:val="EndnoteText"/>
    <w:uiPriority w:val="99"/>
    <w:semiHidden/>
    <w:rPr>
      <w:sz w:val="20"/>
    </w:rPr>
  </w:style>
  <w:style w:type="paragraph" w:styleId="EnvelopeAddress">
    <w:name w:val="envelope address"/>
    <w:basedOn w:val="Normal"/>
    <w:uiPriority w:val="99"/>
    <w:semiHidden/>
    <w:unhideWhenUsed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</w:rPr>
  </w:style>
  <w:style w:type="paragraph" w:styleId="EnvelopeReturn">
    <w:name w:val="envelope return"/>
    <w:basedOn w:val="Normal"/>
    <w:uiPriority w:val="99"/>
    <w:semiHidden/>
    <w:unhideWhenUsed/>
    <w:pPr>
      <w:spacing w:after="0" w:line="240" w:lineRule="auto"/>
    </w:pPr>
    <w:rPr>
      <w:rFonts w:asciiTheme="majorHAnsi" w:eastAsiaTheme="majorEastAsia" w:hAnsiTheme="majorHAnsi" w:cstheme="majorBidi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7F723D" w:themeColor="followedHyperlink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sz w:val="20"/>
    </w:rPr>
  </w:style>
  <w:style w:type="character" w:customStyle="1" w:styleId="Heading3Char">
    <w:name w:val="Heading 3 Char"/>
    <w:basedOn w:val="DefaultParagraphFont"/>
    <w:link w:val="Heading3"/>
    <w:uiPriority w:val="9"/>
    <w:rsid w:val="00DB7543"/>
    <w:rPr>
      <w:rFonts w:asciiTheme="majorHAnsi" w:eastAsiaTheme="majorEastAsia" w:hAnsiTheme="majorHAnsi" w:cstheme="majorBidi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B7543"/>
    <w:rPr>
      <w:rFonts w:asciiTheme="majorHAnsi" w:eastAsiaTheme="majorEastAsia" w:hAnsiTheme="majorHAnsi" w:cstheme="majorBidi"/>
      <w:i/>
      <w:iCs/>
      <w:sz w:val="30"/>
      <w:szCs w:val="3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B7543"/>
    <w:rPr>
      <w:rFonts w:asciiTheme="majorHAnsi" w:eastAsiaTheme="majorEastAsia" w:hAnsiTheme="majorHAnsi" w:cstheme="majorBidi"/>
      <w:sz w:val="28"/>
      <w:szCs w:val="28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B7543"/>
    <w:rPr>
      <w:rFonts w:asciiTheme="majorHAnsi" w:eastAsiaTheme="majorEastAsia" w:hAnsiTheme="majorHAnsi" w:cstheme="majorBidi"/>
      <w:i/>
      <w:iCs/>
      <w:sz w:val="26"/>
      <w:szCs w:val="2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B7543"/>
    <w:rPr>
      <w:rFonts w:asciiTheme="majorHAnsi" w:eastAsiaTheme="majorEastAsia" w:hAnsiTheme="majorHAnsi" w:cstheme="maj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B7543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B7543"/>
    <w:rPr>
      <w:b/>
      <w:bCs/>
      <w:i/>
      <w:iCs/>
    </w:rPr>
  </w:style>
  <w:style w:type="character" w:styleId="HTMLAcronym">
    <w:name w:val="HTML Acronym"/>
    <w:basedOn w:val="DefaultParagraphFont"/>
    <w:uiPriority w:val="99"/>
    <w:semiHidden/>
    <w:unhideWhenUsed/>
  </w:style>
  <w:style w:type="paragraph" w:styleId="HTMLAddress">
    <w:name w:val="HTML Address"/>
    <w:basedOn w:val="Normal"/>
    <w:link w:val="HTMLAddressChar"/>
    <w:uiPriority w:val="99"/>
    <w:semiHidden/>
    <w:unhideWhenUsed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Pr>
      <w:rFonts w:ascii="Consolas" w:hAnsi="Consolas" w:cs="Consolas"/>
      <w:sz w:val="20"/>
    </w:rPr>
  </w:style>
  <w:style w:type="character" w:styleId="HTMLDefinition">
    <w:name w:val="HTML Definition"/>
    <w:basedOn w:val="DefaultParagraphFont"/>
    <w:uiPriority w:val="99"/>
    <w:semiHidden/>
    <w:unhideWhenUsed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Pr>
      <w:rFonts w:ascii="Consolas" w:hAnsi="Consolas" w:cs="Consolas"/>
      <w:sz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pPr>
      <w:spacing w:after="0" w:line="240" w:lineRule="auto"/>
    </w:pPr>
    <w:rPr>
      <w:rFonts w:ascii="Consolas" w:hAnsi="Consolas" w:cs="Consola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Pr>
      <w:rFonts w:ascii="Consolas" w:hAnsi="Consolas" w:cs="Consolas"/>
      <w:sz w:val="20"/>
    </w:rPr>
  </w:style>
  <w:style w:type="character" w:styleId="HTMLSample">
    <w:name w:val="HTML Sample"/>
    <w:basedOn w:val="DefaultParagraphFont"/>
    <w:uiPriority w:val="99"/>
    <w:semiHidden/>
    <w:unhideWhenUsed/>
    <w:rPr>
      <w:rFonts w:ascii="Consolas" w:hAnsi="Consolas" w:cs="Consolas"/>
      <w:sz w:val="24"/>
    </w:rPr>
  </w:style>
  <w:style w:type="character" w:styleId="HTMLTypewriter">
    <w:name w:val="HTML Typewriter"/>
    <w:basedOn w:val="DefaultParagraphFont"/>
    <w:uiPriority w:val="99"/>
    <w:semiHidden/>
    <w:unhideWhenUsed/>
    <w:rPr>
      <w:rFonts w:ascii="Consolas" w:hAnsi="Consolas" w:cs="Consolas"/>
      <w:sz w:val="20"/>
    </w:rPr>
  </w:style>
  <w:style w:type="character" w:styleId="HTMLVariable">
    <w:name w:val="HTML Variable"/>
    <w:basedOn w:val="DefaultParagraphFont"/>
    <w:uiPriority w:val="99"/>
    <w:semiHidden/>
    <w:unhideWhenUsed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2998E3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pPr>
      <w:spacing w:after="0" w:line="240" w:lineRule="auto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pPr>
      <w:spacing w:after="0" w:line="240" w:lineRule="auto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pPr>
      <w:spacing w:after="0" w:line="240" w:lineRule="auto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pPr>
      <w:spacing w:after="0" w:line="240" w:lineRule="auto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pPr>
      <w:spacing w:after="0" w:line="240" w:lineRule="auto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pPr>
      <w:spacing w:after="0" w:line="240" w:lineRule="auto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pPr>
      <w:spacing w:after="0" w:line="240" w:lineRule="auto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pPr>
      <w:spacing w:after="0" w:line="240" w:lineRule="auto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pPr>
      <w:spacing w:after="0" w:line="240" w:lineRule="auto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qFormat/>
    <w:rsid w:val="00DB7543"/>
    <w:rPr>
      <w:b/>
      <w:bCs/>
      <w:i/>
      <w:iCs/>
      <w:color w:val="auto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B7543"/>
    <w:pPr>
      <w:spacing w:before="160" w:line="276" w:lineRule="auto"/>
      <w:ind w:left="936" w:right="936"/>
      <w:jc w:val="center"/>
    </w:pPr>
    <w:rPr>
      <w:rFonts w:asciiTheme="majorHAnsi" w:eastAsiaTheme="majorEastAsia" w:hAnsiTheme="majorHAnsi" w:cstheme="majorBidi"/>
      <w:caps/>
      <w:color w:val="C49A00" w:themeColor="accent1" w:themeShade="BF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B7543"/>
    <w:rPr>
      <w:rFonts w:asciiTheme="majorHAnsi" w:eastAsiaTheme="majorEastAsia" w:hAnsiTheme="majorHAnsi" w:cstheme="majorBidi"/>
      <w:caps/>
      <w:color w:val="C49A00" w:themeColor="accent1" w:themeShade="BF"/>
      <w:sz w:val="28"/>
      <w:szCs w:val="28"/>
    </w:rPr>
  </w:style>
  <w:style w:type="character" w:styleId="IntenseReference">
    <w:name w:val="Intense Reference"/>
    <w:basedOn w:val="DefaultParagraphFont"/>
    <w:uiPriority w:val="32"/>
    <w:qFormat/>
    <w:rsid w:val="00DB7543"/>
    <w:rPr>
      <w:b/>
      <w:bCs/>
      <w:caps w:val="0"/>
      <w:smallCaps/>
      <w:color w:val="auto"/>
      <w:spacing w:val="0"/>
      <w:u w:val="single"/>
    </w:rPr>
  </w:style>
  <w:style w:type="table" w:styleId="LightGrid">
    <w:name w:val="Light Grid"/>
    <w:basedOn w:val="TableNormal"/>
    <w:uiPriority w:val="62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pPr>
      <w:spacing w:after="0" w:line="240" w:lineRule="auto"/>
    </w:pPr>
    <w:tblPr>
      <w:tblStyleRowBandSize w:val="1"/>
      <w:tblStyleColBandSize w:val="1"/>
      <w:tblBorders>
        <w:top w:val="single" w:sz="8" w:space="0" w:color="FFCA08" w:themeColor="accent1"/>
        <w:left w:val="single" w:sz="8" w:space="0" w:color="FFCA08" w:themeColor="accent1"/>
        <w:bottom w:val="single" w:sz="8" w:space="0" w:color="FFCA08" w:themeColor="accent1"/>
        <w:right w:val="single" w:sz="8" w:space="0" w:color="FFCA08" w:themeColor="accent1"/>
        <w:insideH w:val="single" w:sz="8" w:space="0" w:color="FFCA08" w:themeColor="accent1"/>
        <w:insideV w:val="single" w:sz="8" w:space="0" w:color="FFCA0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A08" w:themeColor="accent1"/>
          <w:left w:val="single" w:sz="8" w:space="0" w:color="FFCA08" w:themeColor="accent1"/>
          <w:bottom w:val="single" w:sz="18" w:space="0" w:color="FFCA08" w:themeColor="accent1"/>
          <w:right w:val="single" w:sz="8" w:space="0" w:color="FFCA08" w:themeColor="accent1"/>
          <w:insideH w:val="nil"/>
          <w:insideV w:val="single" w:sz="8" w:space="0" w:color="FFCA0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A08" w:themeColor="accent1"/>
          <w:left w:val="single" w:sz="8" w:space="0" w:color="FFCA08" w:themeColor="accent1"/>
          <w:bottom w:val="single" w:sz="8" w:space="0" w:color="FFCA08" w:themeColor="accent1"/>
          <w:right w:val="single" w:sz="8" w:space="0" w:color="FFCA08" w:themeColor="accent1"/>
          <w:insideH w:val="nil"/>
          <w:insideV w:val="single" w:sz="8" w:space="0" w:color="FFCA0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A08" w:themeColor="accent1"/>
          <w:left w:val="single" w:sz="8" w:space="0" w:color="FFCA08" w:themeColor="accent1"/>
          <w:bottom w:val="single" w:sz="8" w:space="0" w:color="FFCA08" w:themeColor="accent1"/>
          <w:right w:val="single" w:sz="8" w:space="0" w:color="FFCA08" w:themeColor="accent1"/>
        </w:tcBorders>
      </w:tcPr>
    </w:tblStylePr>
    <w:tblStylePr w:type="band1Vert">
      <w:tblPr/>
      <w:tcPr>
        <w:tcBorders>
          <w:top w:val="single" w:sz="8" w:space="0" w:color="FFCA08" w:themeColor="accent1"/>
          <w:left w:val="single" w:sz="8" w:space="0" w:color="FFCA08" w:themeColor="accent1"/>
          <w:bottom w:val="single" w:sz="8" w:space="0" w:color="FFCA08" w:themeColor="accent1"/>
          <w:right w:val="single" w:sz="8" w:space="0" w:color="FFCA08" w:themeColor="accent1"/>
        </w:tcBorders>
        <w:shd w:val="clear" w:color="auto" w:fill="FFF1C1" w:themeFill="accent1" w:themeFillTint="3F"/>
      </w:tcPr>
    </w:tblStylePr>
    <w:tblStylePr w:type="band1Horz">
      <w:tblPr/>
      <w:tcPr>
        <w:tcBorders>
          <w:top w:val="single" w:sz="8" w:space="0" w:color="FFCA08" w:themeColor="accent1"/>
          <w:left w:val="single" w:sz="8" w:space="0" w:color="FFCA08" w:themeColor="accent1"/>
          <w:bottom w:val="single" w:sz="8" w:space="0" w:color="FFCA08" w:themeColor="accent1"/>
          <w:right w:val="single" w:sz="8" w:space="0" w:color="FFCA08" w:themeColor="accent1"/>
          <w:insideV w:val="single" w:sz="8" w:space="0" w:color="FFCA08" w:themeColor="accent1"/>
        </w:tcBorders>
        <w:shd w:val="clear" w:color="auto" w:fill="FFF1C1" w:themeFill="accent1" w:themeFillTint="3F"/>
      </w:tcPr>
    </w:tblStylePr>
    <w:tblStylePr w:type="band2Horz">
      <w:tblPr/>
      <w:tcPr>
        <w:tcBorders>
          <w:top w:val="single" w:sz="8" w:space="0" w:color="FFCA08" w:themeColor="accent1"/>
          <w:left w:val="single" w:sz="8" w:space="0" w:color="FFCA08" w:themeColor="accent1"/>
          <w:bottom w:val="single" w:sz="8" w:space="0" w:color="FFCA08" w:themeColor="accent1"/>
          <w:right w:val="single" w:sz="8" w:space="0" w:color="FFCA08" w:themeColor="accent1"/>
          <w:insideV w:val="single" w:sz="8" w:space="0" w:color="FFCA08" w:themeColor="accent1"/>
        </w:tcBorders>
      </w:tcPr>
    </w:tblStylePr>
  </w:style>
  <w:style w:type="table" w:styleId="LightGrid-Accent2">
    <w:name w:val="Light Grid Accent 2"/>
    <w:basedOn w:val="TableNormal"/>
    <w:uiPriority w:val="62"/>
    <w:pPr>
      <w:spacing w:after="0" w:line="240" w:lineRule="auto"/>
    </w:pPr>
    <w:tblPr>
      <w:tblStyleRowBandSize w:val="1"/>
      <w:tblStyleColBandSize w:val="1"/>
      <w:tblBorders>
        <w:top w:val="single" w:sz="8" w:space="0" w:color="F8931D" w:themeColor="accent2"/>
        <w:left w:val="single" w:sz="8" w:space="0" w:color="F8931D" w:themeColor="accent2"/>
        <w:bottom w:val="single" w:sz="8" w:space="0" w:color="F8931D" w:themeColor="accent2"/>
        <w:right w:val="single" w:sz="8" w:space="0" w:color="F8931D" w:themeColor="accent2"/>
        <w:insideH w:val="single" w:sz="8" w:space="0" w:color="F8931D" w:themeColor="accent2"/>
        <w:insideV w:val="single" w:sz="8" w:space="0" w:color="F8931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8931D" w:themeColor="accent2"/>
          <w:left w:val="single" w:sz="8" w:space="0" w:color="F8931D" w:themeColor="accent2"/>
          <w:bottom w:val="single" w:sz="18" w:space="0" w:color="F8931D" w:themeColor="accent2"/>
          <w:right w:val="single" w:sz="8" w:space="0" w:color="F8931D" w:themeColor="accent2"/>
          <w:insideH w:val="nil"/>
          <w:insideV w:val="single" w:sz="8" w:space="0" w:color="F8931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8931D" w:themeColor="accent2"/>
          <w:left w:val="single" w:sz="8" w:space="0" w:color="F8931D" w:themeColor="accent2"/>
          <w:bottom w:val="single" w:sz="8" w:space="0" w:color="F8931D" w:themeColor="accent2"/>
          <w:right w:val="single" w:sz="8" w:space="0" w:color="F8931D" w:themeColor="accent2"/>
          <w:insideH w:val="nil"/>
          <w:insideV w:val="single" w:sz="8" w:space="0" w:color="F8931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8931D" w:themeColor="accent2"/>
          <w:left w:val="single" w:sz="8" w:space="0" w:color="F8931D" w:themeColor="accent2"/>
          <w:bottom w:val="single" w:sz="8" w:space="0" w:color="F8931D" w:themeColor="accent2"/>
          <w:right w:val="single" w:sz="8" w:space="0" w:color="F8931D" w:themeColor="accent2"/>
        </w:tcBorders>
      </w:tcPr>
    </w:tblStylePr>
    <w:tblStylePr w:type="band1Vert">
      <w:tblPr/>
      <w:tcPr>
        <w:tcBorders>
          <w:top w:val="single" w:sz="8" w:space="0" w:color="F8931D" w:themeColor="accent2"/>
          <w:left w:val="single" w:sz="8" w:space="0" w:color="F8931D" w:themeColor="accent2"/>
          <w:bottom w:val="single" w:sz="8" w:space="0" w:color="F8931D" w:themeColor="accent2"/>
          <w:right w:val="single" w:sz="8" w:space="0" w:color="F8931D" w:themeColor="accent2"/>
        </w:tcBorders>
        <w:shd w:val="clear" w:color="auto" w:fill="FDE4C7" w:themeFill="accent2" w:themeFillTint="3F"/>
      </w:tcPr>
    </w:tblStylePr>
    <w:tblStylePr w:type="band1Horz">
      <w:tblPr/>
      <w:tcPr>
        <w:tcBorders>
          <w:top w:val="single" w:sz="8" w:space="0" w:color="F8931D" w:themeColor="accent2"/>
          <w:left w:val="single" w:sz="8" w:space="0" w:color="F8931D" w:themeColor="accent2"/>
          <w:bottom w:val="single" w:sz="8" w:space="0" w:color="F8931D" w:themeColor="accent2"/>
          <w:right w:val="single" w:sz="8" w:space="0" w:color="F8931D" w:themeColor="accent2"/>
          <w:insideV w:val="single" w:sz="8" w:space="0" w:color="F8931D" w:themeColor="accent2"/>
        </w:tcBorders>
        <w:shd w:val="clear" w:color="auto" w:fill="FDE4C7" w:themeFill="accent2" w:themeFillTint="3F"/>
      </w:tcPr>
    </w:tblStylePr>
    <w:tblStylePr w:type="band2Horz">
      <w:tblPr/>
      <w:tcPr>
        <w:tcBorders>
          <w:top w:val="single" w:sz="8" w:space="0" w:color="F8931D" w:themeColor="accent2"/>
          <w:left w:val="single" w:sz="8" w:space="0" w:color="F8931D" w:themeColor="accent2"/>
          <w:bottom w:val="single" w:sz="8" w:space="0" w:color="F8931D" w:themeColor="accent2"/>
          <w:right w:val="single" w:sz="8" w:space="0" w:color="F8931D" w:themeColor="accent2"/>
          <w:insideV w:val="single" w:sz="8" w:space="0" w:color="F8931D" w:themeColor="accent2"/>
        </w:tcBorders>
      </w:tcPr>
    </w:tblStylePr>
  </w:style>
  <w:style w:type="table" w:styleId="LightGrid-Accent3">
    <w:name w:val="Light Grid Accent 3"/>
    <w:basedOn w:val="TableNormal"/>
    <w:uiPriority w:val="62"/>
    <w:pPr>
      <w:spacing w:after="0" w:line="240" w:lineRule="auto"/>
    </w:pPr>
    <w:tblPr>
      <w:tblStyleRowBandSize w:val="1"/>
      <w:tblStyleColBandSize w:val="1"/>
      <w:tblBorders>
        <w:top w:val="single" w:sz="8" w:space="0" w:color="CE8D3E" w:themeColor="accent3"/>
        <w:left w:val="single" w:sz="8" w:space="0" w:color="CE8D3E" w:themeColor="accent3"/>
        <w:bottom w:val="single" w:sz="8" w:space="0" w:color="CE8D3E" w:themeColor="accent3"/>
        <w:right w:val="single" w:sz="8" w:space="0" w:color="CE8D3E" w:themeColor="accent3"/>
        <w:insideH w:val="single" w:sz="8" w:space="0" w:color="CE8D3E" w:themeColor="accent3"/>
        <w:insideV w:val="single" w:sz="8" w:space="0" w:color="CE8D3E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E8D3E" w:themeColor="accent3"/>
          <w:left w:val="single" w:sz="8" w:space="0" w:color="CE8D3E" w:themeColor="accent3"/>
          <w:bottom w:val="single" w:sz="18" w:space="0" w:color="CE8D3E" w:themeColor="accent3"/>
          <w:right w:val="single" w:sz="8" w:space="0" w:color="CE8D3E" w:themeColor="accent3"/>
          <w:insideH w:val="nil"/>
          <w:insideV w:val="single" w:sz="8" w:space="0" w:color="CE8D3E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E8D3E" w:themeColor="accent3"/>
          <w:left w:val="single" w:sz="8" w:space="0" w:color="CE8D3E" w:themeColor="accent3"/>
          <w:bottom w:val="single" w:sz="8" w:space="0" w:color="CE8D3E" w:themeColor="accent3"/>
          <w:right w:val="single" w:sz="8" w:space="0" w:color="CE8D3E" w:themeColor="accent3"/>
          <w:insideH w:val="nil"/>
          <w:insideV w:val="single" w:sz="8" w:space="0" w:color="CE8D3E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E8D3E" w:themeColor="accent3"/>
          <w:left w:val="single" w:sz="8" w:space="0" w:color="CE8D3E" w:themeColor="accent3"/>
          <w:bottom w:val="single" w:sz="8" w:space="0" w:color="CE8D3E" w:themeColor="accent3"/>
          <w:right w:val="single" w:sz="8" w:space="0" w:color="CE8D3E" w:themeColor="accent3"/>
        </w:tcBorders>
      </w:tcPr>
    </w:tblStylePr>
    <w:tblStylePr w:type="band1Vert">
      <w:tblPr/>
      <w:tcPr>
        <w:tcBorders>
          <w:top w:val="single" w:sz="8" w:space="0" w:color="CE8D3E" w:themeColor="accent3"/>
          <w:left w:val="single" w:sz="8" w:space="0" w:color="CE8D3E" w:themeColor="accent3"/>
          <w:bottom w:val="single" w:sz="8" w:space="0" w:color="CE8D3E" w:themeColor="accent3"/>
          <w:right w:val="single" w:sz="8" w:space="0" w:color="CE8D3E" w:themeColor="accent3"/>
        </w:tcBorders>
        <w:shd w:val="clear" w:color="auto" w:fill="F3E2CF" w:themeFill="accent3" w:themeFillTint="3F"/>
      </w:tcPr>
    </w:tblStylePr>
    <w:tblStylePr w:type="band1Horz">
      <w:tblPr/>
      <w:tcPr>
        <w:tcBorders>
          <w:top w:val="single" w:sz="8" w:space="0" w:color="CE8D3E" w:themeColor="accent3"/>
          <w:left w:val="single" w:sz="8" w:space="0" w:color="CE8D3E" w:themeColor="accent3"/>
          <w:bottom w:val="single" w:sz="8" w:space="0" w:color="CE8D3E" w:themeColor="accent3"/>
          <w:right w:val="single" w:sz="8" w:space="0" w:color="CE8D3E" w:themeColor="accent3"/>
          <w:insideV w:val="single" w:sz="8" w:space="0" w:color="CE8D3E" w:themeColor="accent3"/>
        </w:tcBorders>
        <w:shd w:val="clear" w:color="auto" w:fill="F3E2CF" w:themeFill="accent3" w:themeFillTint="3F"/>
      </w:tcPr>
    </w:tblStylePr>
    <w:tblStylePr w:type="band2Horz">
      <w:tblPr/>
      <w:tcPr>
        <w:tcBorders>
          <w:top w:val="single" w:sz="8" w:space="0" w:color="CE8D3E" w:themeColor="accent3"/>
          <w:left w:val="single" w:sz="8" w:space="0" w:color="CE8D3E" w:themeColor="accent3"/>
          <w:bottom w:val="single" w:sz="8" w:space="0" w:color="CE8D3E" w:themeColor="accent3"/>
          <w:right w:val="single" w:sz="8" w:space="0" w:color="CE8D3E" w:themeColor="accent3"/>
          <w:insideV w:val="single" w:sz="8" w:space="0" w:color="CE8D3E" w:themeColor="accent3"/>
        </w:tcBorders>
      </w:tcPr>
    </w:tblStylePr>
  </w:style>
  <w:style w:type="table" w:styleId="LightGrid-Accent4">
    <w:name w:val="Light Grid Accent 4"/>
    <w:basedOn w:val="TableNormal"/>
    <w:uiPriority w:val="62"/>
    <w:pPr>
      <w:spacing w:after="0" w:line="240" w:lineRule="auto"/>
    </w:pPr>
    <w:tblPr>
      <w:tblStyleRowBandSize w:val="1"/>
      <w:tblStyleColBandSize w:val="1"/>
      <w:tblBorders>
        <w:top w:val="single" w:sz="8" w:space="0" w:color="EC7016" w:themeColor="accent4"/>
        <w:left w:val="single" w:sz="8" w:space="0" w:color="EC7016" w:themeColor="accent4"/>
        <w:bottom w:val="single" w:sz="8" w:space="0" w:color="EC7016" w:themeColor="accent4"/>
        <w:right w:val="single" w:sz="8" w:space="0" w:color="EC7016" w:themeColor="accent4"/>
        <w:insideH w:val="single" w:sz="8" w:space="0" w:color="EC7016" w:themeColor="accent4"/>
        <w:insideV w:val="single" w:sz="8" w:space="0" w:color="EC7016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C7016" w:themeColor="accent4"/>
          <w:left w:val="single" w:sz="8" w:space="0" w:color="EC7016" w:themeColor="accent4"/>
          <w:bottom w:val="single" w:sz="18" w:space="0" w:color="EC7016" w:themeColor="accent4"/>
          <w:right w:val="single" w:sz="8" w:space="0" w:color="EC7016" w:themeColor="accent4"/>
          <w:insideH w:val="nil"/>
          <w:insideV w:val="single" w:sz="8" w:space="0" w:color="EC7016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C7016" w:themeColor="accent4"/>
          <w:left w:val="single" w:sz="8" w:space="0" w:color="EC7016" w:themeColor="accent4"/>
          <w:bottom w:val="single" w:sz="8" w:space="0" w:color="EC7016" w:themeColor="accent4"/>
          <w:right w:val="single" w:sz="8" w:space="0" w:color="EC7016" w:themeColor="accent4"/>
          <w:insideH w:val="nil"/>
          <w:insideV w:val="single" w:sz="8" w:space="0" w:color="EC7016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C7016" w:themeColor="accent4"/>
          <w:left w:val="single" w:sz="8" w:space="0" w:color="EC7016" w:themeColor="accent4"/>
          <w:bottom w:val="single" w:sz="8" w:space="0" w:color="EC7016" w:themeColor="accent4"/>
          <w:right w:val="single" w:sz="8" w:space="0" w:color="EC7016" w:themeColor="accent4"/>
        </w:tcBorders>
      </w:tcPr>
    </w:tblStylePr>
    <w:tblStylePr w:type="band1Vert">
      <w:tblPr/>
      <w:tcPr>
        <w:tcBorders>
          <w:top w:val="single" w:sz="8" w:space="0" w:color="EC7016" w:themeColor="accent4"/>
          <w:left w:val="single" w:sz="8" w:space="0" w:color="EC7016" w:themeColor="accent4"/>
          <w:bottom w:val="single" w:sz="8" w:space="0" w:color="EC7016" w:themeColor="accent4"/>
          <w:right w:val="single" w:sz="8" w:space="0" w:color="EC7016" w:themeColor="accent4"/>
        </w:tcBorders>
        <w:shd w:val="clear" w:color="auto" w:fill="FADBC5" w:themeFill="accent4" w:themeFillTint="3F"/>
      </w:tcPr>
    </w:tblStylePr>
    <w:tblStylePr w:type="band1Horz">
      <w:tblPr/>
      <w:tcPr>
        <w:tcBorders>
          <w:top w:val="single" w:sz="8" w:space="0" w:color="EC7016" w:themeColor="accent4"/>
          <w:left w:val="single" w:sz="8" w:space="0" w:color="EC7016" w:themeColor="accent4"/>
          <w:bottom w:val="single" w:sz="8" w:space="0" w:color="EC7016" w:themeColor="accent4"/>
          <w:right w:val="single" w:sz="8" w:space="0" w:color="EC7016" w:themeColor="accent4"/>
          <w:insideV w:val="single" w:sz="8" w:space="0" w:color="EC7016" w:themeColor="accent4"/>
        </w:tcBorders>
        <w:shd w:val="clear" w:color="auto" w:fill="FADBC5" w:themeFill="accent4" w:themeFillTint="3F"/>
      </w:tcPr>
    </w:tblStylePr>
    <w:tblStylePr w:type="band2Horz">
      <w:tblPr/>
      <w:tcPr>
        <w:tcBorders>
          <w:top w:val="single" w:sz="8" w:space="0" w:color="EC7016" w:themeColor="accent4"/>
          <w:left w:val="single" w:sz="8" w:space="0" w:color="EC7016" w:themeColor="accent4"/>
          <w:bottom w:val="single" w:sz="8" w:space="0" w:color="EC7016" w:themeColor="accent4"/>
          <w:right w:val="single" w:sz="8" w:space="0" w:color="EC7016" w:themeColor="accent4"/>
          <w:insideV w:val="single" w:sz="8" w:space="0" w:color="EC7016" w:themeColor="accent4"/>
        </w:tcBorders>
      </w:tcPr>
    </w:tblStylePr>
  </w:style>
  <w:style w:type="table" w:styleId="LightGrid-Accent5">
    <w:name w:val="Light Grid Accent 5"/>
    <w:basedOn w:val="TableNormal"/>
    <w:uiPriority w:val="62"/>
    <w:pPr>
      <w:spacing w:after="0" w:line="240" w:lineRule="auto"/>
    </w:pPr>
    <w:tblPr>
      <w:tblStyleRowBandSize w:val="1"/>
      <w:tblStyleColBandSize w:val="1"/>
      <w:tblBorders>
        <w:top w:val="single" w:sz="8" w:space="0" w:color="E64823" w:themeColor="accent5"/>
        <w:left w:val="single" w:sz="8" w:space="0" w:color="E64823" w:themeColor="accent5"/>
        <w:bottom w:val="single" w:sz="8" w:space="0" w:color="E64823" w:themeColor="accent5"/>
        <w:right w:val="single" w:sz="8" w:space="0" w:color="E64823" w:themeColor="accent5"/>
        <w:insideH w:val="single" w:sz="8" w:space="0" w:color="E64823" w:themeColor="accent5"/>
        <w:insideV w:val="single" w:sz="8" w:space="0" w:color="E64823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64823" w:themeColor="accent5"/>
          <w:left w:val="single" w:sz="8" w:space="0" w:color="E64823" w:themeColor="accent5"/>
          <w:bottom w:val="single" w:sz="18" w:space="0" w:color="E64823" w:themeColor="accent5"/>
          <w:right w:val="single" w:sz="8" w:space="0" w:color="E64823" w:themeColor="accent5"/>
          <w:insideH w:val="nil"/>
          <w:insideV w:val="single" w:sz="8" w:space="0" w:color="E64823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64823" w:themeColor="accent5"/>
          <w:left w:val="single" w:sz="8" w:space="0" w:color="E64823" w:themeColor="accent5"/>
          <w:bottom w:val="single" w:sz="8" w:space="0" w:color="E64823" w:themeColor="accent5"/>
          <w:right w:val="single" w:sz="8" w:space="0" w:color="E64823" w:themeColor="accent5"/>
          <w:insideH w:val="nil"/>
          <w:insideV w:val="single" w:sz="8" w:space="0" w:color="E64823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64823" w:themeColor="accent5"/>
          <w:left w:val="single" w:sz="8" w:space="0" w:color="E64823" w:themeColor="accent5"/>
          <w:bottom w:val="single" w:sz="8" w:space="0" w:color="E64823" w:themeColor="accent5"/>
          <w:right w:val="single" w:sz="8" w:space="0" w:color="E64823" w:themeColor="accent5"/>
        </w:tcBorders>
      </w:tcPr>
    </w:tblStylePr>
    <w:tblStylePr w:type="band1Vert">
      <w:tblPr/>
      <w:tcPr>
        <w:tcBorders>
          <w:top w:val="single" w:sz="8" w:space="0" w:color="E64823" w:themeColor="accent5"/>
          <w:left w:val="single" w:sz="8" w:space="0" w:color="E64823" w:themeColor="accent5"/>
          <w:bottom w:val="single" w:sz="8" w:space="0" w:color="E64823" w:themeColor="accent5"/>
          <w:right w:val="single" w:sz="8" w:space="0" w:color="E64823" w:themeColor="accent5"/>
        </w:tcBorders>
        <w:shd w:val="clear" w:color="auto" w:fill="F8D1C8" w:themeFill="accent5" w:themeFillTint="3F"/>
      </w:tcPr>
    </w:tblStylePr>
    <w:tblStylePr w:type="band1Horz">
      <w:tblPr/>
      <w:tcPr>
        <w:tcBorders>
          <w:top w:val="single" w:sz="8" w:space="0" w:color="E64823" w:themeColor="accent5"/>
          <w:left w:val="single" w:sz="8" w:space="0" w:color="E64823" w:themeColor="accent5"/>
          <w:bottom w:val="single" w:sz="8" w:space="0" w:color="E64823" w:themeColor="accent5"/>
          <w:right w:val="single" w:sz="8" w:space="0" w:color="E64823" w:themeColor="accent5"/>
          <w:insideV w:val="single" w:sz="8" w:space="0" w:color="E64823" w:themeColor="accent5"/>
        </w:tcBorders>
        <w:shd w:val="clear" w:color="auto" w:fill="F8D1C8" w:themeFill="accent5" w:themeFillTint="3F"/>
      </w:tcPr>
    </w:tblStylePr>
    <w:tblStylePr w:type="band2Horz">
      <w:tblPr/>
      <w:tcPr>
        <w:tcBorders>
          <w:top w:val="single" w:sz="8" w:space="0" w:color="E64823" w:themeColor="accent5"/>
          <w:left w:val="single" w:sz="8" w:space="0" w:color="E64823" w:themeColor="accent5"/>
          <w:bottom w:val="single" w:sz="8" w:space="0" w:color="E64823" w:themeColor="accent5"/>
          <w:right w:val="single" w:sz="8" w:space="0" w:color="E64823" w:themeColor="accent5"/>
          <w:insideV w:val="single" w:sz="8" w:space="0" w:color="E64823" w:themeColor="accent5"/>
        </w:tcBorders>
      </w:tcPr>
    </w:tblStylePr>
  </w:style>
  <w:style w:type="table" w:styleId="LightGrid-Accent6">
    <w:name w:val="Light Grid Accent 6"/>
    <w:basedOn w:val="TableNormal"/>
    <w:uiPriority w:val="62"/>
    <w:pPr>
      <w:spacing w:after="0" w:line="240" w:lineRule="auto"/>
    </w:pPr>
    <w:tblPr>
      <w:tblStyleRowBandSize w:val="1"/>
      <w:tblStyleColBandSize w:val="1"/>
      <w:tblBorders>
        <w:top w:val="single" w:sz="8" w:space="0" w:color="9C6A6A" w:themeColor="accent6"/>
        <w:left w:val="single" w:sz="8" w:space="0" w:color="9C6A6A" w:themeColor="accent6"/>
        <w:bottom w:val="single" w:sz="8" w:space="0" w:color="9C6A6A" w:themeColor="accent6"/>
        <w:right w:val="single" w:sz="8" w:space="0" w:color="9C6A6A" w:themeColor="accent6"/>
        <w:insideH w:val="single" w:sz="8" w:space="0" w:color="9C6A6A" w:themeColor="accent6"/>
        <w:insideV w:val="single" w:sz="8" w:space="0" w:color="9C6A6A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C6A6A" w:themeColor="accent6"/>
          <w:left w:val="single" w:sz="8" w:space="0" w:color="9C6A6A" w:themeColor="accent6"/>
          <w:bottom w:val="single" w:sz="18" w:space="0" w:color="9C6A6A" w:themeColor="accent6"/>
          <w:right w:val="single" w:sz="8" w:space="0" w:color="9C6A6A" w:themeColor="accent6"/>
          <w:insideH w:val="nil"/>
          <w:insideV w:val="single" w:sz="8" w:space="0" w:color="9C6A6A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C6A6A" w:themeColor="accent6"/>
          <w:left w:val="single" w:sz="8" w:space="0" w:color="9C6A6A" w:themeColor="accent6"/>
          <w:bottom w:val="single" w:sz="8" w:space="0" w:color="9C6A6A" w:themeColor="accent6"/>
          <w:right w:val="single" w:sz="8" w:space="0" w:color="9C6A6A" w:themeColor="accent6"/>
          <w:insideH w:val="nil"/>
          <w:insideV w:val="single" w:sz="8" w:space="0" w:color="9C6A6A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C6A6A" w:themeColor="accent6"/>
          <w:left w:val="single" w:sz="8" w:space="0" w:color="9C6A6A" w:themeColor="accent6"/>
          <w:bottom w:val="single" w:sz="8" w:space="0" w:color="9C6A6A" w:themeColor="accent6"/>
          <w:right w:val="single" w:sz="8" w:space="0" w:color="9C6A6A" w:themeColor="accent6"/>
        </w:tcBorders>
      </w:tcPr>
    </w:tblStylePr>
    <w:tblStylePr w:type="band1Vert">
      <w:tblPr/>
      <w:tcPr>
        <w:tcBorders>
          <w:top w:val="single" w:sz="8" w:space="0" w:color="9C6A6A" w:themeColor="accent6"/>
          <w:left w:val="single" w:sz="8" w:space="0" w:color="9C6A6A" w:themeColor="accent6"/>
          <w:bottom w:val="single" w:sz="8" w:space="0" w:color="9C6A6A" w:themeColor="accent6"/>
          <w:right w:val="single" w:sz="8" w:space="0" w:color="9C6A6A" w:themeColor="accent6"/>
        </w:tcBorders>
        <w:shd w:val="clear" w:color="auto" w:fill="E6DADA" w:themeFill="accent6" w:themeFillTint="3F"/>
      </w:tcPr>
    </w:tblStylePr>
    <w:tblStylePr w:type="band1Horz">
      <w:tblPr/>
      <w:tcPr>
        <w:tcBorders>
          <w:top w:val="single" w:sz="8" w:space="0" w:color="9C6A6A" w:themeColor="accent6"/>
          <w:left w:val="single" w:sz="8" w:space="0" w:color="9C6A6A" w:themeColor="accent6"/>
          <w:bottom w:val="single" w:sz="8" w:space="0" w:color="9C6A6A" w:themeColor="accent6"/>
          <w:right w:val="single" w:sz="8" w:space="0" w:color="9C6A6A" w:themeColor="accent6"/>
          <w:insideV w:val="single" w:sz="8" w:space="0" w:color="9C6A6A" w:themeColor="accent6"/>
        </w:tcBorders>
        <w:shd w:val="clear" w:color="auto" w:fill="E6DADA" w:themeFill="accent6" w:themeFillTint="3F"/>
      </w:tcPr>
    </w:tblStylePr>
    <w:tblStylePr w:type="band2Horz">
      <w:tblPr/>
      <w:tcPr>
        <w:tcBorders>
          <w:top w:val="single" w:sz="8" w:space="0" w:color="9C6A6A" w:themeColor="accent6"/>
          <w:left w:val="single" w:sz="8" w:space="0" w:color="9C6A6A" w:themeColor="accent6"/>
          <w:bottom w:val="single" w:sz="8" w:space="0" w:color="9C6A6A" w:themeColor="accent6"/>
          <w:right w:val="single" w:sz="8" w:space="0" w:color="9C6A6A" w:themeColor="accent6"/>
          <w:insideV w:val="single" w:sz="8" w:space="0" w:color="9C6A6A" w:themeColor="accent6"/>
        </w:tcBorders>
      </w:tcPr>
    </w:tblStylePr>
  </w:style>
  <w:style w:type="table" w:styleId="LightList">
    <w:name w:val="Light List"/>
    <w:basedOn w:val="TableNormal"/>
    <w:uiPriority w:val="61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pPr>
      <w:spacing w:after="0" w:line="240" w:lineRule="auto"/>
    </w:pPr>
    <w:tblPr>
      <w:tblStyleRowBandSize w:val="1"/>
      <w:tblStyleColBandSize w:val="1"/>
      <w:tblBorders>
        <w:top w:val="single" w:sz="8" w:space="0" w:color="FFCA08" w:themeColor="accent1"/>
        <w:left w:val="single" w:sz="8" w:space="0" w:color="FFCA08" w:themeColor="accent1"/>
        <w:bottom w:val="single" w:sz="8" w:space="0" w:color="FFCA08" w:themeColor="accent1"/>
        <w:right w:val="single" w:sz="8" w:space="0" w:color="FFCA0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A0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A08" w:themeColor="accent1"/>
          <w:left w:val="single" w:sz="8" w:space="0" w:color="FFCA08" w:themeColor="accent1"/>
          <w:bottom w:val="single" w:sz="8" w:space="0" w:color="FFCA08" w:themeColor="accent1"/>
          <w:right w:val="single" w:sz="8" w:space="0" w:color="FFCA0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A08" w:themeColor="accent1"/>
          <w:left w:val="single" w:sz="8" w:space="0" w:color="FFCA08" w:themeColor="accent1"/>
          <w:bottom w:val="single" w:sz="8" w:space="0" w:color="FFCA08" w:themeColor="accent1"/>
          <w:right w:val="single" w:sz="8" w:space="0" w:color="FFCA08" w:themeColor="accent1"/>
        </w:tcBorders>
      </w:tcPr>
    </w:tblStylePr>
    <w:tblStylePr w:type="band1Horz">
      <w:tblPr/>
      <w:tcPr>
        <w:tcBorders>
          <w:top w:val="single" w:sz="8" w:space="0" w:color="FFCA08" w:themeColor="accent1"/>
          <w:left w:val="single" w:sz="8" w:space="0" w:color="FFCA08" w:themeColor="accent1"/>
          <w:bottom w:val="single" w:sz="8" w:space="0" w:color="FFCA08" w:themeColor="accent1"/>
          <w:right w:val="single" w:sz="8" w:space="0" w:color="FFCA08" w:themeColor="accent1"/>
        </w:tcBorders>
      </w:tcPr>
    </w:tblStylePr>
  </w:style>
  <w:style w:type="table" w:styleId="LightList-Accent2">
    <w:name w:val="Light List Accent 2"/>
    <w:basedOn w:val="TableNormal"/>
    <w:uiPriority w:val="61"/>
    <w:pPr>
      <w:spacing w:after="0" w:line="240" w:lineRule="auto"/>
    </w:pPr>
    <w:tblPr>
      <w:tblStyleRowBandSize w:val="1"/>
      <w:tblStyleColBandSize w:val="1"/>
      <w:tblBorders>
        <w:top w:val="single" w:sz="8" w:space="0" w:color="F8931D" w:themeColor="accent2"/>
        <w:left w:val="single" w:sz="8" w:space="0" w:color="F8931D" w:themeColor="accent2"/>
        <w:bottom w:val="single" w:sz="8" w:space="0" w:color="F8931D" w:themeColor="accent2"/>
        <w:right w:val="single" w:sz="8" w:space="0" w:color="F8931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8931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8931D" w:themeColor="accent2"/>
          <w:left w:val="single" w:sz="8" w:space="0" w:color="F8931D" w:themeColor="accent2"/>
          <w:bottom w:val="single" w:sz="8" w:space="0" w:color="F8931D" w:themeColor="accent2"/>
          <w:right w:val="single" w:sz="8" w:space="0" w:color="F8931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8931D" w:themeColor="accent2"/>
          <w:left w:val="single" w:sz="8" w:space="0" w:color="F8931D" w:themeColor="accent2"/>
          <w:bottom w:val="single" w:sz="8" w:space="0" w:color="F8931D" w:themeColor="accent2"/>
          <w:right w:val="single" w:sz="8" w:space="0" w:color="F8931D" w:themeColor="accent2"/>
        </w:tcBorders>
      </w:tcPr>
    </w:tblStylePr>
    <w:tblStylePr w:type="band1Horz">
      <w:tblPr/>
      <w:tcPr>
        <w:tcBorders>
          <w:top w:val="single" w:sz="8" w:space="0" w:color="F8931D" w:themeColor="accent2"/>
          <w:left w:val="single" w:sz="8" w:space="0" w:color="F8931D" w:themeColor="accent2"/>
          <w:bottom w:val="single" w:sz="8" w:space="0" w:color="F8931D" w:themeColor="accent2"/>
          <w:right w:val="single" w:sz="8" w:space="0" w:color="F8931D" w:themeColor="accent2"/>
        </w:tcBorders>
      </w:tcPr>
    </w:tblStylePr>
  </w:style>
  <w:style w:type="table" w:styleId="LightList-Accent3">
    <w:name w:val="Light List Accent 3"/>
    <w:basedOn w:val="TableNormal"/>
    <w:uiPriority w:val="61"/>
    <w:pPr>
      <w:spacing w:after="0" w:line="240" w:lineRule="auto"/>
    </w:pPr>
    <w:tblPr>
      <w:tblStyleRowBandSize w:val="1"/>
      <w:tblStyleColBandSize w:val="1"/>
      <w:tblBorders>
        <w:top w:val="single" w:sz="8" w:space="0" w:color="CE8D3E" w:themeColor="accent3"/>
        <w:left w:val="single" w:sz="8" w:space="0" w:color="CE8D3E" w:themeColor="accent3"/>
        <w:bottom w:val="single" w:sz="8" w:space="0" w:color="CE8D3E" w:themeColor="accent3"/>
        <w:right w:val="single" w:sz="8" w:space="0" w:color="CE8D3E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E8D3E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E8D3E" w:themeColor="accent3"/>
          <w:left w:val="single" w:sz="8" w:space="0" w:color="CE8D3E" w:themeColor="accent3"/>
          <w:bottom w:val="single" w:sz="8" w:space="0" w:color="CE8D3E" w:themeColor="accent3"/>
          <w:right w:val="single" w:sz="8" w:space="0" w:color="CE8D3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E8D3E" w:themeColor="accent3"/>
          <w:left w:val="single" w:sz="8" w:space="0" w:color="CE8D3E" w:themeColor="accent3"/>
          <w:bottom w:val="single" w:sz="8" w:space="0" w:color="CE8D3E" w:themeColor="accent3"/>
          <w:right w:val="single" w:sz="8" w:space="0" w:color="CE8D3E" w:themeColor="accent3"/>
        </w:tcBorders>
      </w:tcPr>
    </w:tblStylePr>
    <w:tblStylePr w:type="band1Horz">
      <w:tblPr/>
      <w:tcPr>
        <w:tcBorders>
          <w:top w:val="single" w:sz="8" w:space="0" w:color="CE8D3E" w:themeColor="accent3"/>
          <w:left w:val="single" w:sz="8" w:space="0" w:color="CE8D3E" w:themeColor="accent3"/>
          <w:bottom w:val="single" w:sz="8" w:space="0" w:color="CE8D3E" w:themeColor="accent3"/>
          <w:right w:val="single" w:sz="8" w:space="0" w:color="CE8D3E" w:themeColor="accent3"/>
        </w:tcBorders>
      </w:tcPr>
    </w:tblStylePr>
  </w:style>
  <w:style w:type="table" w:styleId="LightList-Accent4">
    <w:name w:val="Light List Accent 4"/>
    <w:basedOn w:val="TableNormal"/>
    <w:uiPriority w:val="61"/>
    <w:pPr>
      <w:spacing w:after="0" w:line="240" w:lineRule="auto"/>
    </w:pPr>
    <w:tblPr>
      <w:tblStyleRowBandSize w:val="1"/>
      <w:tblStyleColBandSize w:val="1"/>
      <w:tblBorders>
        <w:top w:val="single" w:sz="8" w:space="0" w:color="EC7016" w:themeColor="accent4"/>
        <w:left w:val="single" w:sz="8" w:space="0" w:color="EC7016" w:themeColor="accent4"/>
        <w:bottom w:val="single" w:sz="8" w:space="0" w:color="EC7016" w:themeColor="accent4"/>
        <w:right w:val="single" w:sz="8" w:space="0" w:color="EC7016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C7016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C7016" w:themeColor="accent4"/>
          <w:left w:val="single" w:sz="8" w:space="0" w:color="EC7016" w:themeColor="accent4"/>
          <w:bottom w:val="single" w:sz="8" w:space="0" w:color="EC7016" w:themeColor="accent4"/>
          <w:right w:val="single" w:sz="8" w:space="0" w:color="EC701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C7016" w:themeColor="accent4"/>
          <w:left w:val="single" w:sz="8" w:space="0" w:color="EC7016" w:themeColor="accent4"/>
          <w:bottom w:val="single" w:sz="8" w:space="0" w:color="EC7016" w:themeColor="accent4"/>
          <w:right w:val="single" w:sz="8" w:space="0" w:color="EC7016" w:themeColor="accent4"/>
        </w:tcBorders>
      </w:tcPr>
    </w:tblStylePr>
    <w:tblStylePr w:type="band1Horz">
      <w:tblPr/>
      <w:tcPr>
        <w:tcBorders>
          <w:top w:val="single" w:sz="8" w:space="0" w:color="EC7016" w:themeColor="accent4"/>
          <w:left w:val="single" w:sz="8" w:space="0" w:color="EC7016" w:themeColor="accent4"/>
          <w:bottom w:val="single" w:sz="8" w:space="0" w:color="EC7016" w:themeColor="accent4"/>
          <w:right w:val="single" w:sz="8" w:space="0" w:color="EC7016" w:themeColor="accent4"/>
        </w:tcBorders>
      </w:tcPr>
    </w:tblStylePr>
  </w:style>
  <w:style w:type="table" w:styleId="LightList-Accent5">
    <w:name w:val="Light List Accent 5"/>
    <w:basedOn w:val="TableNormal"/>
    <w:uiPriority w:val="61"/>
    <w:pPr>
      <w:spacing w:after="0" w:line="240" w:lineRule="auto"/>
    </w:pPr>
    <w:tblPr>
      <w:tblStyleRowBandSize w:val="1"/>
      <w:tblStyleColBandSize w:val="1"/>
      <w:tblBorders>
        <w:top w:val="single" w:sz="8" w:space="0" w:color="E64823" w:themeColor="accent5"/>
        <w:left w:val="single" w:sz="8" w:space="0" w:color="E64823" w:themeColor="accent5"/>
        <w:bottom w:val="single" w:sz="8" w:space="0" w:color="E64823" w:themeColor="accent5"/>
        <w:right w:val="single" w:sz="8" w:space="0" w:color="E64823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6482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64823" w:themeColor="accent5"/>
          <w:left w:val="single" w:sz="8" w:space="0" w:color="E64823" w:themeColor="accent5"/>
          <w:bottom w:val="single" w:sz="8" w:space="0" w:color="E64823" w:themeColor="accent5"/>
          <w:right w:val="single" w:sz="8" w:space="0" w:color="E6482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64823" w:themeColor="accent5"/>
          <w:left w:val="single" w:sz="8" w:space="0" w:color="E64823" w:themeColor="accent5"/>
          <w:bottom w:val="single" w:sz="8" w:space="0" w:color="E64823" w:themeColor="accent5"/>
          <w:right w:val="single" w:sz="8" w:space="0" w:color="E64823" w:themeColor="accent5"/>
        </w:tcBorders>
      </w:tcPr>
    </w:tblStylePr>
    <w:tblStylePr w:type="band1Horz">
      <w:tblPr/>
      <w:tcPr>
        <w:tcBorders>
          <w:top w:val="single" w:sz="8" w:space="0" w:color="E64823" w:themeColor="accent5"/>
          <w:left w:val="single" w:sz="8" w:space="0" w:color="E64823" w:themeColor="accent5"/>
          <w:bottom w:val="single" w:sz="8" w:space="0" w:color="E64823" w:themeColor="accent5"/>
          <w:right w:val="single" w:sz="8" w:space="0" w:color="E64823" w:themeColor="accent5"/>
        </w:tcBorders>
      </w:tcPr>
    </w:tblStylePr>
  </w:style>
  <w:style w:type="table" w:styleId="LightList-Accent6">
    <w:name w:val="Light List Accent 6"/>
    <w:basedOn w:val="TableNormal"/>
    <w:uiPriority w:val="61"/>
    <w:pPr>
      <w:spacing w:after="0" w:line="240" w:lineRule="auto"/>
    </w:pPr>
    <w:tblPr>
      <w:tblStyleRowBandSize w:val="1"/>
      <w:tblStyleColBandSize w:val="1"/>
      <w:tblBorders>
        <w:top w:val="single" w:sz="8" w:space="0" w:color="9C6A6A" w:themeColor="accent6"/>
        <w:left w:val="single" w:sz="8" w:space="0" w:color="9C6A6A" w:themeColor="accent6"/>
        <w:bottom w:val="single" w:sz="8" w:space="0" w:color="9C6A6A" w:themeColor="accent6"/>
        <w:right w:val="single" w:sz="8" w:space="0" w:color="9C6A6A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C6A6A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C6A6A" w:themeColor="accent6"/>
          <w:left w:val="single" w:sz="8" w:space="0" w:color="9C6A6A" w:themeColor="accent6"/>
          <w:bottom w:val="single" w:sz="8" w:space="0" w:color="9C6A6A" w:themeColor="accent6"/>
          <w:right w:val="single" w:sz="8" w:space="0" w:color="9C6A6A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C6A6A" w:themeColor="accent6"/>
          <w:left w:val="single" w:sz="8" w:space="0" w:color="9C6A6A" w:themeColor="accent6"/>
          <w:bottom w:val="single" w:sz="8" w:space="0" w:color="9C6A6A" w:themeColor="accent6"/>
          <w:right w:val="single" w:sz="8" w:space="0" w:color="9C6A6A" w:themeColor="accent6"/>
        </w:tcBorders>
      </w:tcPr>
    </w:tblStylePr>
    <w:tblStylePr w:type="band1Horz">
      <w:tblPr/>
      <w:tcPr>
        <w:tcBorders>
          <w:top w:val="single" w:sz="8" w:space="0" w:color="9C6A6A" w:themeColor="accent6"/>
          <w:left w:val="single" w:sz="8" w:space="0" w:color="9C6A6A" w:themeColor="accent6"/>
          <w:bottom w:val="single" w:sz="8" w:space="0" w:color="9C6A6A" w:themeColor="accent6"/>
          <w:right w:val="single" w:sz="8" w:space="0" w:color="9C6A6A" w:themeColor="accent6"/>
        </w:tcBorders>
      </w:tcPr>
    </w:tblStylePr>
  </w:style>
  <w:style w:type="table" w:styleId="LightShading">
    <w:name w:val="Light Shading"/>
    <w:basedOn w:val="TableNormal"/>
    <w:uiPriority w:val="6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pPr>
      <w:spacing w:after="0" w:line="240" w:lineRule="auto"/>
    </w:pPr>
    <w:rPr>
      <w:color w:val="C49A00" w:themeColor="accent1" w:themeShade="BF"/>
    </w:rPr>
    <w:tblPr>
      <w:tblStyleRowBandSize w:val="1"/>
      <w:tblStyleColBandSize w:val="1"/>
      <w:tblBorders>
        <w:top w:val="single" w:sz="8" w:space="0" w:color="FFCA08" w:themeColor="accent1"/>
        <w:bottom w:val="single" w:sz="8" w:space="0" w:color="FFCA0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A08" w:themeColor="accent1"/>
          <w:left w:val="nil"/>
          <w:bottom w:val="single" w:sz="8" w:space="0" w:color="FFCA0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A08" w:themeColor="accent1"/>
          <w:left w:val="nil"/>
          <w:bottom w:val="single" w:sz="8" w:space="0" w:color="FFCA0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1C1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F1C1" w:themeFill="accent1" w:themeFillTint="3F"/>
      </w:tcPr>
    </w:tblStylePr>
  </w:style>
  <w:style w:type="table" w:styleId="LightShading-Accent2">
    <w:name w:val="Light Shading Accent 2"/>
    <w:basedOn w:val="TableNormal"/>
    <w:uiPriority w:val="60"/>
    <w:pPr>
      <w:spacing w:after="0" w:line="240" w:lineRule="auto"/>
    </w:pPr>
    <w:rPr>
      <w:color w:val="C96E06" w:themeColor="accent2" w:themeShade="BF"/>
    </w:rPr>
    <w:tblPr>
      <w:tblStyleRowBandSize w:val="1"/>
      <w:tblStyleColBandSize w:val="1"/>
      <w:tblBorders>
        <w:top w:val="single" w:sz="8" w:space="0" w:color="F8931D" w:themeColor="accent2"/>
        <w:bottom w:val="single" w:sz="8" w:space="0" w:color="F8931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8931D" w:themeColor="accent2"/>
          <w:left w:val="nil"/>
          <w:bottom w:val="single" w:sz="8" w:space="0" w:color="F8931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8931D" w:themeColor="accent2"/>
          <w:left w:val="nil"/>
          <w:bottom w:val="single" w:sz="8" w:space="0" w:color="F8931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C7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C7" w:themeFill="accent2" w:themeFillTint="3F"/>
      </w:tcPr>
    </w:tblStylePr>
  </w:style>
  <w:style w:type="table" w:styleId="LightShading-Accent3">
    <w:name w:val="Light Shading Accent 3"/>
    <w:basedOn w:val="TableNormal"/>
    <w:uiPriority w:val="60"/>
    <w:pPr>
      <w:spacing w:after="0" w:line="240" w:lineRule="auto"/>
    </w:pPr>
    <w:rPr>
      <w:color w:val="A06928" w:themeColor="accent3" w:themeShade="BF"/>
    </w:rPr>
    <w:tblPr>
      <w:tblStyleRowBandSize w:val="1"/>
      <w:tblStyleColBandSize w:val="1"/>
      <w:tblBorders>
        <w:top w:val="single" w:sz="8" w:space="0" w:color="CE8D3E" w:themeColor="accent3"/>
        <w:bottom w:val="single" w:sz="8" w:space="0" w:color="CE8D3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E8D3E" w:themeColor="accent3"/>
          <w:left w:val="nil"/>
          <w:bottom w:val="single" w:sz="8" w:space="0" w:color="CE8D3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E8D3E" w:themeColor="accent3"/>
          <w:left w:val="nil"/>
          <w:bottom w:val="single" w:sz="8" w:space="0" w:color="CE8D3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3E2CF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3E2CF" w:themeFill="accent3" w:themeFillTint="3F"/>
      </w:tcPr>
    </w:tblStylePr>
  </w:style>
  <w:style w:type="table" w:styleId="LightShading-Accent4">
    <w:name w:val="Light Shading Accent 4"/>
    <w:basedOn w:val="TableNormal"/>
    <w:uiPriority w:val="60"/>
    <w:pPr>
      <w:spacing w:after="0" w:line="240" w:lineRule="auto"/>
    </w:pPr>
    <w:rPr>
      <w:color w:val="B2530E" w:themeColor="accent4" w:themeShade="BF"/>
    </w:rPr>
    <w:tblPr>
      <w:tblStyleRowBandSize w:val="1"/>
      <w:tblStyleColBandSize w:val="1"/>
      <w:tblBorders>
        <w:top w:val="single" w:sz="8" w:space="0" w:color="EC7016" w:themeColor="accent4"/>
        <w:bottom w:val="single" w:sz="8" w:space="0" w:color="EC7016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C7016" w:themeColor="accent4"/>
          <w:left w:val="nil"/>
          <w:bottom w:val="single" w:sz="8" w:space="0" w:color="EC7016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C7016" w:themeColor="accent4"/>
          <w:left w:val="nil"/>
          <w:bottom w:val="single" w:sz="8" w:space="0" w:color="EC7016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BC5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BC5" w:themeFill="accent4" w:themeFillTint="3F"/>
      </w:tcPr>
    </w:tblStylePr>
  </w:style>
  <w:style w:type="table" w:styleId="LightShading-Accent5">
    <w:name w:val="Light Shading Accent 5"/>
    <w:basedOn w:val="TableNormal"/>
    <w:uiPriority w:val="60"/>
    <w:pPr>
      <w:spacing w:after="0" w:line="240" w:lineRule="auto"/>
    </w:pPr>
    <w:rPr>
      <w:color w:val="B23214" w:themeColor="accent5" w:themeShade="BF"/>
    </w:rPr>
    <w:tblPr>
      <w:tblStyleRowBandSize w:val="1"/>
      <w:tblStyleColBandSize w:val="1"/>
      <w:tblBorders>
        <w:top w:val="single" w:sz="8" w:space="0" w:color="E64823" w:themeColor="accent5"/>
        <w:bottom w:val="single" w:sz="8" w:space="0" w:color="E64823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64823" w:themeColor="accent5"/>
          <w:left w:val="nil"/>
          <w:bottom w:val="single" w:sz="8" w:space="0" w:color="E64823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64823" w:themeColor="accent5"/>
          <w:left w:val="nil"/>
          <w:bottom w:val="single" w:sz="8" w:space="0" w:color="E64823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8D1C8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8D1C8" w:themeFill="accent5" w:themeFillTint="3F"/>
      </w:tcPr>
    </w:tblStylePr>
  </w:style>
  <w:style w:type="table" w:styleId="LightShading-Accent6">
    <w:name w:val="Light Shading Accent 6"/>
    <w:basedOn w:val="TableNormal"/>
    <w:uiPriority w:val="60"/>
    <w:pPr>
      <w:spacing w:after="0" w:line="240" w:lineRule="auto"/>
    </w:pPr>
    <w:rPr>
      <w:color w:val="754E4E" w:themeColor="accent6" w:themeShade="BF"/>
    </w:rPr>
    <w:tblPr>
      <w:tblStyleRowBandSize w:val="1"/>
      <w:tblStyleColBandSize w:val="1"/>
      <w:tblBorders>
        <w:top w:val="single" w:sz="8" w:space="0" w:color="9C6A6A" w:themeColor="accent6"/>
        <w:bottom w:val="single" w:sz="8" w:space="0" w:color="9C6A6A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C6A6A" w:themeColor="accent6"/>
          <w:left w:val="nil"/>
          <w:bottom w:val="single" w:sz="8" w:space="0" w:color="9C6A6A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C6A6A" w:themeColor="accent6"/>
          <w:left w:val="nil"/>
          <w:bottom w:val="single" w:sz="8" w:space="0" w:color="9C6A6A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DAD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DADA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</w:style>
  <w:style w:type="paragraph" w:styleId="List">
    <w:name w:val="List"/>
    <w:basedOn w:val="Normal"/>
    <w:uiPriority w:val="99"/>
    <w:semiHidden/>
    <w:unhideWhenUsed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pPr>
      <w:ind w:left="1800" w:hanging="360"/>
      <w:contextualSpacing/>
    </w:pPr>
  </w:style>
  <w:style w:type="paragraph" w:styleId="ListBullet">
    <w:name w:val="List Bullet"/>
    <w:basedOn w:val="Normal"/>
    <w:uiPriority w:val="1"/>
    <w:unhideWhenUsed/>
    <w:qFormat/>
    <w:pPr>
      <w:numPr>
        <w:numId w:val="1"/>
      </w:numPr>
      <w:spacing w:after="40"/>
    </w:pPr>
  </w:style>
  <w:style w:type="paragraph" w:styleId="ListBullet2">
    <w:name w:val="List Bullet 2"/>
    <w:basedOn w:val="Normal"/>
    <w:uiPriority w:val="99"/>
    <w:semiHidden/>
    <w:unhideWhenUsed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pPr>
      <w:numPr>
        <w:numId w:val="5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pPr>
      <w:spacing w:after="120"/>
      <w:ind w:left="1800"/>
      <w:contextualSpacing/>
    </w:pPr>
  </w:style>
  <w:style w:type="paragraph" w:styleId="ListNumber">
    <w:name w:val="List Number"/>
    <w:basedOn w:val="Normal"/>
    <w:uiPriority w:val="1"/>
    <w:unhideWhenUsed/>
    <w:pPr>
      <w:numPr>
        <w:numId w:val="7"/>
      </w:numPr>
      <w:contextualSpacing/>
    </w:pPr>
  </w:style>
  <w:style w:type="paragraph" w:styleId="ListNumber2">
    <w:name w:val="List Number 2"/>
    <w:basedOn w:val="Normal"/>
    <w:uiPriority w:val="1"/>
    <w:unhideWhenUsed/>
    <w:pPr>
      <w:numPr>
        <w:ilvl w:val="1"/>
        <w:numId w:val="7"/>
      </w:numPr>
      <w:contextualSpacing/>
    </w:pPr>
  </w:style>
  <w:style w:type="paragraph" w:styleId="ListNumber3">
    <w:name w:val="List Number 3"/>
    <w:basedOn w:val="Normal"/>
    <w:uiPriority w:val="18"/>
    <w:unhideWhenUsed/>
    <w:pPr>
      <w:numPr>
        <w:ilvl w:val="2"/>
        <w:numId w:val="7"/>
      </w:numPr>
      <w:contextualSpacing/>
    </w:pPr>
  </w:style>
  <w:style w:type="paragraph" w:styleId="ListNumber4">
    <w:name w:val="List Number 4"/>
    <w:basedOn w:val="Normal"/>
    <w:uiPriority w:val="18"/>
    <w:semiHidden/>
    <w:unhideWhenUsed/>
    <w:pPr>
      <w:numPr>
        <w:ilvl w:val="3"/>
        <w:numId w:val="7"/>
      </w:numPr>
      <w:contextualSpacing/>
    </w:pPr>
  </w:style>
  <w:style w:type="paragraph" w:styleId="ListNumber5">
    <w:name w:val="List Number 5"/>
    <w:basedOn w:val="Normal"/>
    <w:uiPriority w:val="18"/>
    <w:semiHidden/>
    <w:unhideWhenUsed/>
    <w:pPr>
      <w:numPr>
        <w:ilvl w:val="4"/>
        <w:numId w:val="7"/>
      </w:numPr>
      <w:contextualSpacing/>
    </w:p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MacroText">
    <w:name w:val="macro"/>
    <w:link w:val="MacroTextChar"/>
    <w:uiPriority w:val="99"/>
    <w:semiHidden/>
    <w:unhideWhenUsed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300" w:lineRule="auto"/>
    </w:pPr>
    <w:rPr>
      <w:rFonts w:ascii="Consolas" w:hAnsi="Consolas" w:cs="Consolas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Pr>
      <w:rFonts w:ascii="Consolas" w:hAnsi="Consolas" w:cs="Consolas"/>
      <w:sz w:val="20"/>
    </w:rPr>
  </w:style>
  <w:style w:type="table" w:styleId="MediumGrid1">
    <w:name w:val="Medium Grid 1"/>
    <w:basedOn w:val="TableNormal"/>
    <w:uiPriority w:val="67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pPr>
      <w:spacing w:after="0" w:line="240" w:lineRule="auto"/>
    </w:pPr>
    <w:tblPr>
      <w:tblStyleRowBandSize w:val="1"/>
      <w:tblStyleColBandSize w:val="1"/>
      <w:tblBorders>
        <w:top w:val="single" w:sz="8" w:space="0" w:color="FFD745" w:themeColor="accent1" w:themeTint="BF"/>
        <w:left w:val="single" w:sz="8" w:space="0" w:color="FFD745" w:themeColor="accent1" w:themeTint="BF"/>
        <w:bottom w:val="single" w:sz="8" w:space="0" w:color="FFD745" w:themeColor="accent1" w:themeTint="BF"/>
        <w:right w:val="single" w:sz="8" w:space="0" w:color="FFD745" w:themeColor="accent1" w:themeTint="BF"/>
        <w:insideH w:val="single" w:sz="8" w:space="0" w:color="FFD745" w:themeColor="accent1" w:themeTint="BF"/>
        <w:insideV w:val="single" w:sz="8" w:space="0" w:color="FFD745" w:themeColor="accent1" w:themeTint="BF"/>
      </w:tblBorders>
    </w:tblPr>
    <w:tcPr>
      <w:shd w:val="clear" w:color="auto" w:fill="FFF1C1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D745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483" w:themeFill="accent1" w:themeFillTint="7F"/>
      </w:tcPr>
    </w:tblStylePr>
    <w:tblStylePr w:type="band1Horz">
      <w:tblPr/>
      <w:tcPr>
        <w:shd w:val="clear" w:color="auto" w:fill="FFE483" w:themeFill="accent1" w:themeFillTint="7F"/>
      </w:tcPr>
    </w:tblStylePr>
  </w:style>
  <w:style w:type="table" w:styleId="MediumGrid1-Accent2">
    <w:name w:val="Medium Grid 1 Accent 2"/>
    <w:basedOn w:val="TableNormal"/>
    <w:uiPriority w:val="67"/>
    <w:pPr>
      <w:spacing w:after="0" w:line="240" w:lineRule="auto"/>
    </w:pPr>
    <w:tblPr>
      <w:tblStyleRowBandSize w:val="1"/>
      <w:tblStyleColBandSize w:val="1"/>
      <w:tblBorders>
        <w:top w:val="single" w:sz="8" w:space="0" w:color="F9AD55" w:themeColor="accent2" w:themeTint="BF"/>
        <w:left w:val="single" w:sz="8" w:space="0" w:color="F9AD55" w:themeColor="accent2" w:themeTint="BF"/>
        <w:bottom w:val="single" w:sz="8" w:space="0" w:color="F9AD55" w:themeColor="accent2" w:themeTint="BF"/>
        <w:right w:val="single" w:sz="8" w:space="0" w:color="F9AD55" w:themeColor="accent2" w:themeTint="BF"/>
        <w:insideH w:val="single" w:sz="8" w:space="0" w:color="F9AD55" w:themeColor="accent2" w:themeTint="BF"/>
        <w:insideV w:val="single" w:sz="8" w:space="0" w:color="F9AD55" w:themeColor="accent2" w:themeTint="BF"/>
      </w:tblBorders>
    </w:tblPr>
    <w:tcPr>
      <w:shd w:val="clear" w:color="auto" w:fill="FDE4C7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AD55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88E" w:themeFill="accent2" w:themeFillTint="7F"/>
      </w:tcPr>
    </w:tblStylePr>
    <w:tblStylePr w:type="band1Horz">
      <w:tblPr/>
      <w:tcPr>
        <w:shd w:val="clear" w:color="auto" w:fill="FBC88E" w:themeFill="accent2" w:themeFillTint="7F"/>
      </w:tcPr>
    </w:tblStylePr>
  </w:style>
  <w:style w:type="table" w:styleId="MediumGrid1-Accent3">
    <w:name w:val="Medium Grid 1 Accent 3"/>
    <w:basedOn w:val="TableNormal"/>
    <w:uiPriority w:val="67"/>
    <w:pPr>
      <w:spacing w:after="0" w:line="240" w:lineRule="auto"/>
    </w:pPr>
    <w:tblPr>
      <w:tblStyleRowBandSize w:val="1"/>
      <w:tblStyleColBandSize w:val="1"/>
      <w:tblBorders>
        <w:top w:val="single" w:sz="8" w:space="0" w:color="DAA96E" w:themeColor="accent3" w:themeTint="BF"/>
        <w:left w:val="single" w:sz="8" w:space="0" w:color="DAA96E" w:themeColor="accent3" w:themeTint="BF"/>
        <w:bottom w:val="single" w:sz="8" w:space="0" w:color="DAA96E" w:themeColor="accent3" w:themeTint="BF"/>
        <w:right w:val="single" w:sz="8" w:space="0" w:color="DAA96E" w:themeColor="accent3" w:themeTint="BF"/>
        <w:insideH w:val="single" w:sz="8" w:space="0" w:color="DAA96E" w:themeColor="accent3" w:themeTint="BF"/>
        <w:insideV w:val="single" w:sz="8" w:space="0" w:color="DAA96E" w:themeColor="accent3" w:themeTint="BF"/>
      </w:tblBorders>
    </w:tblPr>
    <w:tcPr>
      <w:shd w:val="clear" w:color="auto" w:fill="F3E2CF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AA96E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C59E" w:themeFill="accent3" w:themeFillTint="7F"/>
      </w:tcPr>
    </w:tblStylePr>
    <w:tblStylePr w:type="band1Horz">
      <w:tblPr/>
      <w:tcPr>
        <w:shd w:val="clear" w:color="auto" w:fill="E6C59E" w:themeFill="accent3" w:themeFillTint="7F"/>
      </w:tcPr>
    </w:tblStylePr>
  </w:style>
  <w:style w:type="table" w:styleId="MediumGrid1-Accent4">
    <w:name w:val="Medium Grid 1 Accent 4"/>
    <w:basedOn w:val="TableNormal"/>
    <w:uiPriority w:val="67"/>
    <w:pPr>
      <w:spacing w:after="0" w:line="240" w:lineRule="auto"/>
    </w:pPr>
    <w:tblPr>
      <w:tblStyleRowBandSize w:val="1"/>
      <w:tblStyleColBandSize w:val="1"/>
      <w:tblBorders>
        <w:top w:val="single" w:sz="8" w:space="0" w:color="F09350" w:themeColor="accent4" w:themeTint="BF"/>
        <w:left w:val="single" w:sz="8" w:space="0" w:color="F09350" w:themeColor="accent4" w:themeTint="BF"/>
        <w:bottom w:val="single" w:sz="8" w:space="0" w:color="F09350" w:themeColor="accent4" w:themeTint="BF"/>
        <w:right w:val="single" w:sz="8" w:space="0" w:color="F09350" w:themeColor="accent4" w:themeTint="BF"/>
        <w:insideH w:val="single" w:sz="8" w:space="0" w:color="F09350" w:themeColor="accent4" w:themeTint="BF"/>
        <w:insideV w:val="single" w:sz="8" w:space="0" w:color="F09350" w:themeColor="accent4" w:themeTint="BF"/>
      </w:tblBorders>
    </w:tblPr>
    <w:tcPr>
      <w:shd w:val="clear" w:color="auto" w:fill="FADBC5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0935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B78A" w:themeFill="accent4" w:themeFillTint="7F"/>
      </w:tcPr>
    </w:tblStylePr>
    <w:tblStylePr w:type="band1Horz">
      <w:tblPr/>
      <w:tcPr>
        <w:shd w:val="clear" w:color="auto" w:fill="F5B78A" w:themeFill="accent4" w:themeFillTint="7F"/>
      </w:tcPr>
    </w:tblStylePr>
  </w:style>
  <w:style w:type="table" w:styleId="MediumGrid1-Accent5">
    <w:name w:val="Medium Grid 1 Accent 5"/>
    <w:basedOn w:val="TableNormal"/>
    <w:uiPriority w:val="67"/>
    <w:pPr>
      <w:spacing w:after="0" w:line="240" w:lineRule="auto"/>
    </w:pPr>
    <w:tblPr>
      <w:tblStyleRowBandSize w:val="1"/>
      <w:tblStyleColBandSize w:val="1"/>
      <w:tblBorders>
        <w:top w:val="single" w:sz="8" w:space="0" w:color="EC755A" w:themeColor="accent5" w:themeTint="BF"/>
        <w:left w:val="single" w:sz="8" w:space="0" w:color="EC755A" w:themeColor="accent5" w:themeTint="BF"/>
        <w:bottom w:val="single" w:sz="8" w:space="0" w:color="EC755A" w:themeColor="accent5" w:themeTint="BF"/>
        <w:right w:val="single" w:sz="8" w:space="0" w:color="EC755A" w:themeColor="accent5" w:themeTint="BF"/>
        <w:insideH w:val="single" w:sz="8" w:space="0" w:color="EC755A" w:themeColor="accent5" w:themeTint="BF"/>
        <w:insideV w:val="single" w:sz="8" w:space="0" w:color="EC755A" w:themeColor="accent5" w:themeTint="BF"/>
      </w:tblBorders>
    </w:tblPr>
    <w:tcPr>
      <w:shd w:val="clear" w:color="auto" w:fill="F8D1C8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C755A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A391" w:themeFill="accent5" w:themeFillTint="7F"/>
      </w:tcPr>
    </w:tblStylePr>
    <w:tblStylePr w:type="band1Horz">
      <w:tblPr/>
      <w:tcPr>
        <w:shd w:val="clear" w:color="auto" w:fill="F2A391" w:themeFill="accent5" w:themeFillTint="7F"/>
      </w:tcPr>
    </w:tblStylePr>
  </w:style>
  <w:style w:type="table" w:styleId="MediumGrid1-Accent6">
    <w:name w:val="Medium Grid 1 Accent 6"/>
    <w:basedOn w:val="TableNormal"/>
    <w:uiPriority w:val="67"/>
    <w:pPr>
      <w:spacing w:after="0" w:line="240" w:lineRule="auto"/>
    </w:pPr>
    <w:tblPr>
      <w:tblStyleRowBandSize w:val="1"/>
      <w:tblStyleColBandSize w:val="1"/>
      <w:tblBorders>
        <w:top w:val="single" w:sz="8" w:space="0" w:color="B48F8F" w:themeColor="accent6" w:themeTint="BF"/>
        <w:left w:val="single" w:sz="8" w:space="0" w:color="B48F8F" w:themeColor="accent6" w:themeTint="BF"/>
        <w:bottom w:val="single" w:sz="8" w:space="0" w:color="B48F8F" w:themeColor="accent6" w:themeTint="BF"/>
        <w:right w:val="single" w:sz="8" w:space="0" w:color="B48F8F" w:themeColor="accent6" w:themeTint="BF"/>
        <w:insideH w:val="single" w:sz="8" w:space="0" w:color="B48F8F" w:themeColor="accent6" w:themeTint="BF"/>
        <w:insideV w:val="single" w:sz="8" w:space="0" w:color="B48F8F" w:themeColor="accent6" w:themeTint="BF"/>
      </w:tblBorders>
    </w:tblPr>
    <w:tcPr>
      <w:shd w:val="clear" w:color="auto" w:fill="E6DAD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48F8F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B4B4" w:themeFill="accent6" w:themeFillTint="7F"/>
      </w:tcPr>
    </w:tblStylePr>
    <w:tblStylePr w:type="band1Horz">
      <w:tblPr/>
      <w:tcPr>
        <w:shd w:val="clear" w:color="auto" w:fill="CDB4B4" w:themeFill="accent6" w:themeFillTint="7F"/>
      </w:tcPr>
    </w:tblStylePr>
  </w:style>
  <w:style w:type="table" w:styleId="MediumGrid2">
    <w:name w:val="Medium Grid 2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A08" w:themeColor="accent1"/>
        <w:left w:val="single" w:sz="8" w:space="0" w:color="FFCA08" w:themeColor="accent1"/>
        <w:bottom w:val="single" w:sz="8" w:space="0" w:color="FFCA08" w:themeColor="accent1"/>
        <w:right w:val="single" w:sz="8" w:space="0" w:color="FFCA08" w:themeColor="accent1"/>
        <w:insideH w:val="single" w:sz="8" w:space="0" w:color="FFCA08" w:themeColor="accent1"/>
        <w:insideV w:val="single" w:sz="8" w:space="0" w:color="FFCA08" w:themeColor="accent1"/>
      </w:tblBorders>
    </w:tblPr>
    <w:tcPr>
      <w:shd w:val="clear" w:color="auto" w:fill="FFF1C1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FF9E6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4CD" w:themeFill="accent1" w:themeFillTint="33"/>
      </w:tcPr>
    </w:tblStylePr>
    <w:tblStylePr w:type="band1Vert">
      <w:tblPr/>
      <w:tcPr>
        <w:shd w:val="clear" w:color="auto" w:fill="FFE483" w:themeFill="accent1" w:themeFillTint="7F"/>
      </w:tcPr>
    </w:tblStylePr>
    <w:tblStylePr w:type="band1Horz">
      <w:tblPr/>
      <w:tcPr>
        <w:tcBorders>
          <w:insideH w:val="single" w:sz="6" w:space="0" w:color="FFCA08" w:themeColor="accent1"/>
          <w:insideV w:val="single" w:sz="6" w:space="0" w:color="FFCA08" w:themeColor="accent1"/>
        </w:tcBorders>
        <w:shd w:val="clear" w:color="auto" w:fill="FFE483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8931D" w:themeColor="accent2"/>
        <w:left w:val="single" w:sz="8" w:space="0" w:color="F8931D" w:themeColor="accent2"/>
        <w:bottom w:val="single" w:sz="8" w:space="0" w:color="F8931D" w:themeColor="accent2"/>
        <w:right w:val="single" w:sz="8" w:space="0" w:color="F8931D" w:themeColor="accent2"/>
        <w:insideH w:val="single" w:sz="8" w:space="0" w:color="F8931D" w:themeColor="accent2"/>
        <w:insideV w:val="single" w:sz="8" w:space="0" w:color="F8931D" w:themeColor="accent2"/>
      </w:tblBorders>
    </w:tblPr>
    <w:tcPr>
      <w:shd w:val="clear" w:color="auto" w:fill="FDE4C7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8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1" w:themeFill="accent2" w:themeFillTint="33"/>
      </w:tcPr>
    </w:tblStylePr>
    <w:tblStylePr w:type="band1Vert">
      <w:tblPr/>
      <w:tcPr>
        <w:shd w:val="clear" w:color="auto" w:fill="FBC88E" w:themeFill="accent2" w:themeFillTint="7F"/>
      </w:tcPr>
    </w:tblStylePr>
    <w:tblStylePr w:type="band1Horz">
      <w:tblPr/>
      <w:tcPr>
        <w:tcBorders>
          <w:insideH w:val="single" w:sz="6" w:space="0" w:color="F8931D" w:themeColor="accent2"/>
          <w:insideV w:val="single" w:sz="6" w:space="0" w:color="F8931D" w:themeColor="accent2"/>
        </w:tcBorders>
        <w:shd w:val="clear" w:color="auto" w:fill="FBC88E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E8D3E" w:themeColor="accent3"/>
        <w:left w:val="single" w:sz="8" w:space="0" w:color="CE8D3E" w:themeColor="accent3"/>
        <w:bottom w:val="single" w:sz="8" w:space="0" w:color="CE8D3E" w:themeColor="accent3"/>
        <w:right w:val="single" w:sz="8" w:space="0" w:color="CE8D3E" w:themeColor="accent3"/>
        <w:insideH w:val="single" w:sz="8" w:space="0" w:color="CE8D3E" w:themeColor="accent3"/>
        <w:insideV w:val="single" w:sz="8" w:space="0" w:color="CE8D3E" w:themeColor="accent3"/>
      </w:tblBorders>
    </w:tblPr>
    <w:tcPr>
      <w:shd w:val="clear" w:color="auto" w:fill="F3E2CF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AF3EB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5E7D8" w:themeFill="accent3" w:themeFillTint="33"/>
      </w:tcPr>
    </w:tblStylePr>
    <w:tblStylePr w:type="band1Vert">
      <w:tblPr/>
      <w:tcPr>
        <w:shd w:val="clear" w:color="auto" w:fill="E6C59E" w:themeFill="accent3" w:themeFillTint="7F"/>
      </w:tcPr>
    </w:tblStylePr>
    <w:tblStylePr w:type="band1Horz">
      <w:tblPr/>
      <w:tcPr>
        <w:tcBorders>
          <w:insideH w:val="single" w:sz="6" w:space="0" w:color="CE8D3E" w:themeColor="accent3"/>
          <w:insideV w:val="single" w:sz="6" w:space="0" w:color="CE8D3E" w:themeColor="accent3"/>
        </w:tcBorders>
        <w:shd w:val="clear" w:color="auto" w:fill="E6C59E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C7016" w:themeColor="accent4"/>
        <w:left w:val="single" w:sz="8" w:space="0" w:color="EC7016" w:themeColor="accent4"/>
        <w:bottom w:val="single" w:sz="8" w:space="0" w:color="EC7016" w:themeColor="accent4"/>
        <w:right w:val="single" w:sz="8" w:space="0" w:color="EC7016" w:themeColor="accent4"/>
        <w:insideH w:val="single" w:sz="8" w:space="0" w:color="EC7016" w:themeColor="accent4"/>
        <w:insideV w:val="single" w:sz="8" w:space="0" w:color="EC7016" w:themeColor="accent4"/>
      </w:tblBorders>
    </w:tblPr>
    <w:tcPr>
      <w:shd w:val="clear" w:color="auto" w:fill="FADBC5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DF0E7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2D0" w:themeFill="accent4" w:themeFillTint="33"/>
      </w:tcPr>
    </w:tblStylePr>
    <w:tblStylePr w:type="band1Vert">
      <w:tblPr/>
      <w:tcPr>
        <w:shd w:val="clear" w:color="auto" w:fill="F5B78A" w:themeFill="accent4" w:themeFillTint="7F"/>
      </w:tcPr>
    </w:tblStylePr>
    <w:tblStylePr w:type="band1Horz">
      <w:tblPr/>
      <w:tcPr>
        <w:tcBorders>
          <w:insideH w:val="single" w:sz="6" w:space="0" w:color="EC7016" w:themeColor="accent4"/>
          <w:insideV w:val="single" w:sz="6" w:space="0" w:color="EC7016" w:themeColor="accent4"/>
        </w:tcBorders>
        <w:shd w:val="clear" w:color="auto" w:fill="F5B78A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64823" w:themeColor="accent5"/>
        <w:left w:val="single" w:sz="8" w:space="0" w:color="E64823" w:themeColor="accent5"/>
        <w:bottom w:val="single" w:sz="8" w:space="0" w:color="E64823" w:themeColor="accent5"/>
        <w:right w:val="single" w:sz="8" w:space="0" w:color="E64823" w:themeColor="accent5"/>
        <w:insideH w:val="single" w:sz="8" w:space="0" w:color="E64823" w:themeColor="accent5"/>
        <w:insideV w:val="single" w:sz="8" w:space="0" w:color="E64823" w:themeColor="accent5"/>
      </w:tblBorders>
    </w:tblPr>
    <w:tcPr>
      <w:shd w:val="clear" w:color="auto" w:fill="F8D1C8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CECE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AD3" w:themeFill="accent5" w:themeFillTint="33"/>
      </w:tcPr>
    </w:tblStylePr>
    <w:tblStylePr w:type="band1Vert">
      <w:tblPr/>
      <w:tcPr>
        <w:shd w:val="clear" w:color="auto" w:fill="F2A391" w:themeFill="accent5" w:themeFillTint="7F"/>
      </w:tcPr>
    </w:tblStylePr>
    <w:tblStylePr w:type="band1Horz">
      <w:tblPr/>
      <w:tcPr>
        <w:tcBorders>
          <w:insideH w:val="single" w:sz="6" w:space="0" w:color="E64823" w:themeColor="accent5"/>
          <w:insideV w:val="single" w:sz="6" w:space="0" w:color="E64823" w:themeColor="accent5"/>
        </w:tcBorders>
        <w:shd w:val="clear" w:color="auto" w:fill="F2A39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C6A6A" w:themeColor="accent6"/>
        <w:left w:val="single" w:sz="8" w:space="0" w:color="9C6A6A" w:themeColor="accent6"/>
        <w:bottom w:val="single" w:sz="8" w:space="0" w:color="9C6A6A" w:themeColor="accent6"/>
        <w:right w:val="single" w:sz="8" w:space="0" w:color="9C6A6A" w:themeColor="accent6"/>
        <w:insideH w:val="single" w:sz="8" w:space="0" w:color="9C6A6A" w:themeColor="accent6"/>
        <w:insideV w:val="single" w:sz="8" w:space="0" w:color="9C6A6A" w:themeColor="accent6"/>
      </w:tblBorders>
    </w:tblPr>
    <w:tcPr>
      <w:shd w:val="clear" w:color="auto" w:fill="E6DAD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5F0F0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E1E1" w:themeFill="accent6" w:themeFillTint="33"/>
      </w:tcPr>
    </w:tblStylePr>
    <w:tblStylePr w:type="band1Vert">
      <w:tblPr/>
      <w:tcPr>
        <w:shd w:val="clear" w:color="auto" w:fill="CDB4B4" w:themeFill="accent6" w:themeFillTint="7F"/>
      </w:tcPr>
    </w:tblStylePr>
    <w:tblStylePr w:type="band1Horz">
      <w:tblPr/>
      <w:tcPr>
        <w:tcBorders>
          <w:insideH w:val="single" w:sz="6" w:space="0" w:color="9C6A6A" w:themeColor="accent6"/>
          <w:insideV w:val="single" w:sz="6" w:space="0" w:color="9C6A6A" w:themeColor="accent6"/>
        </w:tcBorders>
        <w:shd w:val="clear" w:color="auto" w:fill="CDB4B4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F1C1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A08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A08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A08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A08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E483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E483" w:themeFill="accent1" w:themeFillTint="7F"/>
      </w:tcPr>
    </w:tblStylePr>
  </w:style>
  <w:style w:type="table" w:styleId="MediumGrid3-Accent2">
    <w:name w:val="Medium Grid 3 Accent 2"/>
    <w:basedOn w:val="TableNormal"/>
    <w:uiPriority w:val="6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C7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8931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8931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8931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8931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88E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88E" w:themeFill="accent2" w:themeFillTint="7F"/>
      </w:tcPr>
    </w:tblStylePr>
  </w:style>
  <w:style w:type="table" w:styleId="MediumGrid3-Accent3">
    <w:name w:val="Medium Grid 3 Accent 3"/>
    <w:basedOn w:val="TableNormal"/>
    <w:uiPriority w:val="6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3E2CF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E8D3E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E8D3E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E8D3E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E8D3E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6C59E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6C59E" w:themeFill="accent3" w:themeFillTint="7F"/>
      </w:tcPr>
    </w:tblStylePr>
  </w:style>
  <w:style w:type="table" w:styleId="MediumGrid3-Accent4">
    <w:name w:val="Medium Grid 3 Accent 4"/>
    <w:basedOn w:val="TableNormal"/>
    <w:uiPriority w:val="6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BC5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C7016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C7016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C7016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C7016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5B78A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5B78A" w:themeFill="accent4" w:themeFillTint="7F"/>
      </w:tcPr>
    </w:tblStylePr>
  </w:style>
  <w:style w:type="table" w:styleId="MediumGrid3-Accent5">
    <w:name w:val="Medium Grid 3 Accent 5"/>
    <w:basedOn w:val="TableNormal"/>
    <w:uiPriority w:val="6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8D1C8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64823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64823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64823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64823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2A39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2A391" w:themeFill="accent5" w:themeFillTint="7F"/>
      </w:tcPr>
    </w:tblStylePr>
  </w:style>
  <w:style w:type="table" w:styleId="MediumGrid3-Accent6">
    <w:name w:val="Medium Grid 3 Accent 6"/>
    <w:basedOn w:val="TableNormal"/>
    <w:uiPriority w:val="6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DAD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C6A6A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C6A6A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C6A6A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C6A6A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B4B4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B4B4" w:themeFill="accent6" w:themeFillTint="7F"/>
      </w:tcPr>
    </w:tblStylePr>
  </w:style>
  <w:style w:type="table" w:styleId="MediumList1">
    <w:name w:val="Medium List 1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39302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FCA08" w:themeColor="accent1"/>
        <w:bottom w:val="single" w:sz="8" w:space="0" w:color="FFCA08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A08" w:themeColor="accent1"/>
        </w:tcBorders>
      </w:tcPr>
    </w:tblStylePr>
    <w:tblStylePr w:type="lastRow">
      <w:rPr>
        <w:b/>
        <w:bCs/>
        <w:color w:val="39302A" w:themeColor="text2"/>
      </w:rPr>
      <w:tblPr/>
      <w:tcPr>
        <w:tcBorders>
          <w:top w:val="single" w:sz="8" w:space="0" w:color="FFCA08" w:themeColor="accent1"/>
          <w:bottom w:val="single" w:sz="8" w:space="0" w:color="FFCA0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A08" w:themeColor="accent1"/>
          <w:bottom w:val="single" w:sz="8" w:space="0" w:color="FFCA08" w:themeColor="accent1"/>
        </w:tcBorders>
      </w:tcPr>
    </w:tblStylePr>
    <w:tblStylePr w:type="band1Vert">
      <w:tblPr/>
      <w:tcPr>
        <w:shd w:val="clear" w:color="auto" w:fill="FFF1C1" w:themeFill="accent1" w:themeFillTint="3F"/>
      </w:tcPr>
    </w:tblStylePr>
    <w:tblStylePr w:type="band1Horz">
      <w:tblPr/>
      <w:tcPr>
        <w:shd w:val="clear" w:color="auto" w:fill="FFF1C1" w:themeFill="accent1" w:themeFillTint="3F"/>
      </w:tcPr>
    </w:tblStylePr>
  </w:style>
  <w:style w:type="table" w:styleId="MediumList1-Accent2">
    <w:name w:val="Medium List 1 Accent 2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8931D" w:themeColor="accent2"/>
        <w:bottom w:val="single" w:sz="8" w:space="0" w:color="F8931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8931D" w:themeColor="accent2"/>
        </w:tcBorders>
      </w:tcPr>
    </w:tblStylePr>
    <w:tblStylePr w:type="lastRow">
      <w:rPr>
        <w:b/>
        <w:bCs/>
        <w:color w:val="39302A" w:themeColor="text2"/>
      </w:rPr>
      <w:tblPr/>
      <w:tcPr>
        <w:tcBorders>
          <w:top w:val="single" w:sz="8" w:space="0" w:color="F8931D" w:themeColor="accent2"/>
          <w:bottom w:val="single" w:sz="8" w:space="0" w:color="F8931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8931D" w:themeColor="accent2"/>
          <w:bottom w:val="single" w:sz="8" w:space="0" w:color="F8931D" w:themeColor="accent2"/>
        </w:tcBorders>
      </w:tcPr>
    </w:tblStylePr>
    <w:tblStylePr w:type="band1Vert">
      <w:tblPr/>
      <w:tcPr>
        <w:shd w:val="clear" w:color="auto" w:fill="FDE4C7" w:themeFill="accent2" w:themeFillTint="3F"/>
      </w:tcPr>
    </w:tblStylePr>
    <w:tblStylePr w:type="band1Horz">
      <w:tblPr/>
      <w:tcPr>
        <w:shd w:val="clear" w:color="auto" w:fill="FDE4C7" w:themeFill="accent2" w:themeFillTint="3F"/>
      </w:tcPr>
    </w:tblStylePr>
  </w:style>
  <w:style w:type="table" w:styleId="MediumList1-Accent3">
    <w:name w:val="Medium List 1 Accent 3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E8D3E" w:themeColor="accent3"/>
        <w:bottom w:val="single" w:sz="8" w:space="0" w:color="CE8D3E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E8D3E" w:themeColor="accent3"/>
        </w:tcBorders>
      </w:tcPr>
    </w:tblStylePr>
    <w:tblStylePr w:type="lastRow">
      <w:rPr>
        <w:b/>
        <w:bCs/>
        <w:color w:val="39302A" w:themeColor="text2"/>
      </w:rPr>
      <w:tblPr/>
      <w:tcPr>
        <w:tcBorders>
          <w:top w:val="single" w:sz="8" w:space="0" w:color="CE8D3E" w:themeColor="accent3"/>
          <w:bottom w:val="single" w:sz="8" w:space="0" w:color="CE8D3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E8D3E" w:themeColor="accent3"/>
          <w:bottom w:val="single" w:sz="8" w:space="0" w:color="CE8D3E" w:themeColor="accent3"/>
        </w:tcBorders>
      </w:tcPr>
    </w:tblStylePr>
    <w:tblStylePr w:type="band1Vert">
      <w:tblPr/>
      <w:tcPr>
        <w:shd w:val="clear" w:color="auto" w:fill="F3E2CF" w:themeFill="accent3" w:themeFillTint="3F"/>
      </w:tcPr>
    </w:tblStylePr>
    <w:tblStylePr w:type="band1Horz">
      <w:tblPr/>
      <w:tcPr>
        <w:shd w:val="clear" w:color="auto" w:fill="F3E2CF" w:themeFill="accent3" w:themeFillTint="3F"/>
      </w:tcPr>
    </w:tblStylePr>
  </w:style>
  <w:style w:type="table" w:styleId="MediumList1-Accent4">
    <w:name w:val="Medium List 1 Accent 4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C7016" w:themeColor="accent4"/>
        <w:bottom w:val="single" w:sz="8" w:space="0" w:color="EC7016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C7016" w:themeColor="accent4"/>
        </w:tcBorders>
      </w:tcPr>
    </w:tblStylePr>
    <w:tblStylePr w:type="lastRow">
      <w:rPr>
        <w:b/>
        <w:bCs/>
        <w:color w:val="39302A" w:themeColor="text2"/>
      </w:rPr>
      <w:tblPr/>
      <w:tcPr>
        <w:tcBorders>
          <w:top w:val="single" w:sz="8" w:space="0" w:color="EC7016" w:themeColor="accent4"/>
          <w:bottom w:val="single" w:sz="8" w:space="0" w:color="EC701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C7016" w:themeColor="accent4"/>
          <w:bottom w:val="single" w:sz="8" w:space="0" w:color="EC7016" w:themeColor="accent4"/>
        </w:tcBorders>
      </w:tcPr>
    </w:tblStylePr>
    <w:tblStylePr w:type="band1Vert">
      <w:tblPr/>
      <w:tcPr>
        <w:shd w:val="clear" w:color="auto" w:fill="FADBC5" w:themeFill="accent4" w:themeFillTint="3F"/>
      </w:tcPr>
    </w:tblStylePr>
    <w:tblStylePr w:type="band1Horz">
      <w:tblPr/>
      <w:tcPr>
        <w:shd w:val="clear" w:color="auto" w:fill="FADBC5" w:themeFill="accent4" w:themeFillTint="3F"/>
      </w:tcPr>
    </w:tblStylePr>
  </w:style>
  <w:style w:type="table" w:styleId="MediumList1-Accent5">
    <w:name w:val="Medium List 1 Accent 5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64823" w:themeColor="accent5"/>
        <w:bottom w:val="single" w:sz="8" w:space="0" w:color="E64823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64823" w:themeColor="accent5"/>
        </w:tcBorders>
      </w:tcPr>
    </w:tblStylePr>
    <w:tblStylePr w:type="lastRow">
      <w:rPr>
        <w:b/>
        <w:bCs/>
        <w:color w:val="39302A" w:themeColor="text2"/>
      </w:rPr>
      <w:tblPr/>
      <w:tcPr>
        <w:tcBorders>
          <w:top w:val="single" w:sz="8" w:space="0" w:color="E64823" w:themeColor="accent5"/>
          <w:bottom w:val="single" w:sz="8" w:space="0" w:color="E6482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64823" w:themeColor="accent5"/>
          <w:bottom w:val="single" w:sz="8" w:space="0" w:color="E64823" w:themeColor="accent5"/>
        </w:tcBorders>
      </w:tcPr>
    </w:tblStylePr>
    <w:tblStylePr w:type="band1Vert">
      <w:tblPr/>
      <w:tcPr>
        <w:shd w:val="clear" w:color="auto" w:fill="F8D1C8" w:themeFill="accent5" w:themeFillTint="3F"/>
      </w:tcPr>
    </w:tblStylePr>
    <w:tblStylePr w:type="band1Horz">
      <w:tblPr/>
      <w:tcPr>
        <w:shd w:val="clear" w:color="auto" w:fill="F8D1C8" w:themeFill="accent5" w:themeFillTint="3F"/>
      </w:tcPr>
    </w:tblStylePr>
  </w:style>
  <w:style w:type="table" w:styleId="MediumList1-Accent6">
    <w:name w:val="Medium List 1 Accent 6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C6A6A" w:themeColor="accent6"/>
        <w:bottom w:val="single" w:sz="8" w:space="0" w:color="9C6A6A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C6A6A" w:themeColor="accent6"/>
        </w:tcBorders>
      </w:tcPr>
    </w:tblStylePr>
    <w:tblStylePr w:type="lastRow">
      <w:rPr>
        <w:b/>
        <w:bCs/>
        <w:color w:val="39302A" w:themeColor="text2"/>
      </w:rPr>
      <w:tblPr/>
      <w:tcPr>
        <w:tcBorders>
          <w:top w:val="single" w:sz="8" w:space="0" w:color="9C6A6A" w:themeColor="accent6"/>
          <w:bottom w:val="single" w:sz="8" w:space="0" w:color="9C6A6A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C6A6A" w:themeColor="accent6"/>
          <w:bottom w:val="single" w:sz="8" w:space="0" w:color="9C6A6A" w:themeColor="accent6"/>
        </w:tcBorders>
      </w:tcPr>
    </w:tblStylePr>
    <w:tblStylePr w:type="band1Vert">
      <w:tblPr/>
      <w:tcPr>
        <w:shd w:val="clear" w:color="auto" w:fill="E6DADA" w:themeFill="accent6" w:themeFillTint="3F"/>
      </w:tcPr>
    </w:tblStylePr>
    <w:tblStylePr w:type="band1Horz">
      <w:tblPr/>
      <w:tcPr>
        <w:shd w:val="clear" w:color="auto" w:fill="E6DADA" w:themeFill="accent6" w:themeFillTint="3F"/>
      </w:tcPr>
    </w:tblStylePr>
  </w:style>
  <w:style w:type="table" w:styleId="MediumList2">
    <w:name w:val="Medium List 2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A08" w:themeColor="accent1"/>
        <w:left w:val="single" w:sz="8" w:space="0" w:color="FFCA08" w:themeColor="accent1"/>
        <w:bottom w:val="single" w:sz="8" w:space="0" w:color="FFCA08" w:themeColor="accent1"/>
        <w:right w:val="single" w:sz="8" w:space="0" w:color="FFCA08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A08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A08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A08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A08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1C1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F1C1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8931D" w:themeColor="accent2"/>
        <w:left w:val="single" w:sz="8" w:space="0" w:color="F8931D" w:themeColor="accent2"/>
        <w:bottom w:val="single" w:sz="8" w:space="0" w:color="F8931D" w:themeColor="accent2"/>
        <w:right w:val="single" w:sz="8" w:space="0" w:color="F8931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8931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8931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8931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8931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C7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C7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E8D3E" w:themeColor="accent3"/>
        <w:left w:val="single" w:sz="8" w:space="0" w:color="CE8D3E" w:themeColor="accent3"/>
        <w:bottom w:val="single" w:sz="8" w:space="0" w:color="CE8D3E" w:themeColor="accent3"/>
        <w:right w:val="single" w:sz="8" w:space="0" w:color="CE8D3E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E8D3E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E8D3E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E8D3E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E8D3E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3E2CF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3E2CF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C7016" w:themeColor="accent4"/>
        <w:left w:val="single" w:sz="8" w:space="0" w:color="EC7016" w:themeColor="accent4"/>
        <w:bottom w:val="single" w:sz="8" w:space="0" w:color="EC7016" w:themeColor="accent4"/>
        <w:right w:val="single" w:sz="8" w:space="0" w:color="EC7016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C7016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C7016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C7016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C7016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BC5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BC5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64823" w:themeColor="accent5"/>
        <w:left w:val="single" w:sz="8" w:space="0" w:color="E64823" w:themeColor="accent5"/>
        <w:bottom w:val="single" w:sz="8" w:space="0" w:color="E64823" w:themeColor="accent5"/>
        <w:right w:val="single" w:sz="8" w:space="0" w:color="E64823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6482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64823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64823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64823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8D1C8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8D1C8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C6A6A" w:themeColor="accent6"/>
        <w:left w:val="single" w:sz="8" w:space="0" w:color="9C6A6A" w:themeColor="accent6"/>
        <w:bottom w:val="single" w:sz="8" w:space="0" w:color="9C6A6A" w:themeColor="accent6"/>
        <w:right w:val="single" w:sz="8" w:space="0" w:color="9C6A6A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C6A6A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C6A6A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C6A6A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C6A6A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DAD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DAD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pPr>
      <w:spacing w:after="0" w:line="240" w:lineRule="auto"/>
    </w:pPr>
    <w:tblPr>
      <w:tblStyleRowBandSize w:val="1"/>
      <w:tblStyleColBandSize w:val="1"/>
      <w:tblBorders>
        <w:top w:val="single" w:sz="8" w:space="0" w:color="FFD745" w:themeColor="accent1" w:themeTint="BF"/>
        <w:left w:val="single" w:sz="8" w:space="0" w:color="FFD745" w:themeColor="accent1" w:themeTint="BF"/>
        <w:bottom w:val="single" w:sz="8" w:space="0" w:color="FFD745" w:themeColor="accent1" w:themeTint="BF"/>
        <w:right w:val="single" w:sz="8" w:space="0" w:color="FFD745" w:themeColor="accent1" w:themeTint="BF"/>
        <w:insideH w:val="single" w:sz="8" w:space="0" w:color="FFD745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D745" w:themeColor="accent1" w:themeTint="BF"/>
          <w:left w:val="single" w:sz="8" w:space="0" w:color="FFD745" w:themeColor="accent1" w:themeTint="BF"/>
          <w:bottom w:val="single" w:sz="8" w:space="0" w:color="FFD745" w:themeColor="accent1" w:themeTint="BF"/>
          <w:right w:val="single" w:sz="8" w:space="0" w:color="FFD745" w:themeColor="accent1" w:themeTint="BF"/>
          <w:insideH w:val="nil"/>
          <w:insideV w:val="nil"/>
        </w:tcBorders>
        <w:shd w:val="clear" w:color="auto" w:fill="FFCA0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D745" w:themeColor="accent1" w:themeTint="BF"/>
          <w:left w:val="single" w:sz="8" w:space="0" w:color="FFD745" w:themeColor="accent1" w:themeTint="BF"/>
          <w:bottom w:val="single" w:sz="8" w:space="0" w:color="FFD745" w:themeColor="accent1" w:themeTint="BF"/>
          <w:right w:val="single" w:sz="8" w:space="0" w:color="FFD745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1C1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1C1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pPr>
      <w:spacing w:after="0" w:line="240" w:lineRule="auto"/>
    </w:pPr>
    <w:tblPr>
      <w:tblStyleRowBandSize w:val="1"/>
      <w:tblStyleColBandSize w:val="1"/>
      <w:tblBorders>
        <w:top w:val="single" w:sz="8" w:space="0" w:color="F9AD55" w:themeColor="accent2" w:themeTint="BF"/>
        <w:left w:val="single" w:sz="8" w:space="0" w:color="F9AD55" w:themeColor="accent2" w:themeTint="BF"/>
        <w:bottom w:val="single" w:sz="8" w:space="0" w:color="F9AD55" w:themeColor="accent2" w:themeTint="BF"/>
        <w:right w:val="single" w:sz="8" w:space="0" w:color="F9AD55" w:themeColor="accent2" w:themeTint="BF"/>
        <w:insideH w:val="single" w:sz="8" w:space="0" w:color="F9AD55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AD55" w:themeColor="accent2" w:themeTint="BF"/>
          <w:left w:val="single" w:sz="8" w:space="0" w:color="F9AD55" w:themeColor="accent2" w:themeTint="BF"/>
          <w:bottom w:val="single" w:sz="8" w:space="0" w:color="F9AD55" w:themeColor="accent2" w:themeTint="BF"/>
          <w:right w:val="single" w:sz="8" w:space="0" w:color="F9AD55" w:themeColor="accent2" w:themeTint="BF"/>
          <w:insideH w:val="nil"/>
          <w:insideV w:val="nil"/>
        </w:tcBorders>
        <w:shd w:val="clear" w:color="auto" w:fill="F8931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AD55" w:themeColor="accent2" w:themeTint="BF"/>
          <w:left w:val="single" w:sz="8" w:space="0" w:color="F9AD55" w:themeColor="accent2" w:themeTint="BF"/>
          <w:bottom w:val="single" w:sz="8" w:space="0" w:color="F9AD55" w:themeColor="accent2" w:themeTint="BF"/>
          <w:right w:val="single" w:sz="8" w:space="0" w:color="F9AD55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C7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C7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pPr>
      <w:spacing w:after="0" w:line="240" w:lineRule="auto"/>
    </w:pPr>
    <w:tblPr>
      <w:tblStyleRowBandSize w:val="1"/>
      <w:tblStyleColBandSize w:val="1"/>
      <w:tblBorders>
        <w:top w:val="single" w:sz="8" w:space="0" w:color="DAA96E" w:themeColor="accent3" w:themeTint="BF"/>
        <w:left w:val="single" w:sz="8" w:space="0" w:color="DAA96E" w:themeColor="accent3" w:themeTint="BF"/>
        <w:bottom w:val="single" w:sz="8" w:space="0" w:color="DAA96E" w:themeColor="accent3" w:themeTint="BF"/>
        <w:right w:val="single" w:sz="8" w:space="0" w:color="DAA96E" w:themeColor="accent3" w:themeTint="BF"/>
        <w:insideH w:val="single" w:sz="8" w:space="0" w:color="DAA96E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AA96E" w:themeColor="accent3" w:themeTint="BF"/>
          <w:left w:val="single" w:sz="8" w:space="0" w:color="DAA96E" w:themeColor="accent3" w:themeTint="BF"/>
          <w:bottom w:val="single" w:sz="8" w:space="0" w:color="DAA96E" w:themeColor="accent3" w:themeTint="BF"/>
          <w:right w:val="single" w:sz="8" w:space="0" w:color="DAA96E" w:themeColor="accent3" w:themeTint="BF"/>
          <w:insideH w:val="nil"/>
          <w:insideV w:val="nil"/>
        </w:tcBorders>
        <w:shd w:val="clear" w:color="auto" w:fill="CE8D3E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AA96E" w:themeColor="accent3" w:themeTint="BF"/>
          <w:left w:val="single" w:sz="8" w:space="0" w:color="DAA96E" w:themeColor="accent3" w:themeTint="BF"/>
          <w:bottom w:val="single" w:sz="8" w:space="0" w:color="DAA96E" w:themeColor="accent3" w:themeTint="BF"/>
          <w:right w:val="single" w:sz="8" w:space="0" w:color="DAA96E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E2CF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3E2CF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pPr>
      <w:spacing w:after="0" w:line="240" w:lineRule="auto"/>
    </w:pPr>
    <w:tblPr>
      <w:tblStyleRowBandSize w:val="1"/>
      <w:tblStyleColBandSize w:val="1"/>
      <w:tblBorders>
        <w:top w:val="single" w:sz="8" w:space="0" w:color="F09350" w:themeColor="accent4" w:themeTint="BF"/>
        <w:left w:val="single" w:sz="8" w:space="0" w:color="F09350" w:themeColor="accent4" w:themeTint="BF"/>
        <w:bottom w:val="single" w:sz="8" w:space="0" w:color="F09350" w:themeColor="accent4" w:themeTint="BF"/>
        <w:right w:val="single" w:sz="8" w:space="0" w:color="F09350" w:themeColor="accent4" w:themeTint="BF"/>
        <w:insideH w:val="single" w:sz="8" w:space="0" w:color="F0935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09350" w:themeColor="accent4" w:themeTint="BF"/>
          <w:left w:val="single" w:sz="8" w:space="0" w:color="F09350" w:themeColor="accent4" w:themeTint="BF"/>
          <w:bottom w:val="single" w:sz="8" w:space="0" w:color="F09350" w:themeColor="accent4" w:themeTint="BF"/>
          <w:right w:val="single" w:sz="8" w:space="0" w:color="F09350" w:themeColor="accent4" w:themeTint="BF"/>
          <w:insideH w:val="nil"/>
          <w:insideV w:val="nil"/>
        </w:tcBorders>
        <w:shd w:val="clear" w:color="auto" w:fill="EC7016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09350" w:themeColor="accent4" w:themeTint="BF"/>
          <w:left w:val="single" w:sz="8" w:space="0" w:color="F09350" w:themeColor="accent4" w:themeTint="BF"/>
          <w:bottom w:val="single" w:sz="8" w:space="0" w:color="F09350" w:themeColor="accent4" w:themeTint="BF"/>
          <w:right w:val="single" w:sz="8" w:space="0" w:color="F0935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BC5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BC5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pPr>
      <w:spacing w:after="0" w:line="240" w:lineRule="auto"/>
    </w:pPr>
    <w:tblPr>
      <w:tblStyleRowBandSize w:val="1"/>
      <w:tblStyleColBandSize w:val="1"/>
      <w:tblBorders>
        <w:top w:val="single" w:sz="8" w:space="0" w:color="EC755A" w:themeColor="accent5" w:themeTint="BF"/>
        <w:left w:val="single" w:sz="8" w:space="0" w:color="EC755A" w:themeColor="accent5" w:themeTint="BF"/>
        <w:bottom w:val="single" w:sz="8" w:space="0" w:color="EC755A" w:themeColor="accent5" w:themeTint="BF"/>
        <w:right w:val="single" w:sz="8" w:space="0" w:color="EC755A" w:themeColor="accent5" w:themeTint="BF"/>
        <w:insideH w:val="single" w:sz="8" w:space="0" w:color="EC755A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C755A" w:themeColor="accent5" w:themeTint="BF"/>
          <w:left w:val="single" w:sz="8" w:space="0" w:color="EC755A" w:themeColor="accent5" w:themeTint="BF"/>
          <w:bottom w:val="single" w:sz="8" w:space="0" w:color="EC755A" w:themeColor="accent5" w:themeTint="BF"/>
          <w:right w:val="single" w:sz="8" w:space="0" w:color="EC755A" w:themeColor="accent5" w:themeTint="BF"/>
          <w:insideH w:val="nil"/>
          <w:insideV w:val="nil"/>
        </w:tcBorders>
        <w:shd w:val="clear" w:color="auto" w:fill="E6482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C755A" w:themeColor="accent5" w:themeTint="BF"/>
          <w:left w:val="single" w:sz="8" w:space="0" w:color="EC755A" w:themeColor="accent5" w:themeTint="BF"/>
          <w:bottom w:val="single" w:sz="8" w:space="0" w:color="EC755A" w:themeColor="accent5" w:themeTint="BF"/>
          <w:right w:val="single" w:sz="8" w:space="0" w:color="EC755A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1C8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8D1C8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pPr>
      <w:spacing w:after="0" w:line="240" w:lineRule="auto"/>
    </w:pPr>
    <w:tblPr>
      <w:tblStyleRowBandSize w:val="1"/>
      <w:tblStyleColBandSize w:val="1"/>
      <w:tblBorders>
        <w:top w:val="single" w:sz="8" w:space="0" w:color="B48F8F" w:themeColor="accent6" w:themeTint="BF"/>
        <w:left w:val="single" w:sz="8" w:space="0" w:color="B48F8F" w:themeColor="accent6" w:themeTint="BF"/>
        <w:bottom w:val="single" w:sz="8" w:space="0" w:color="B48F8F" w:themeColor="accent6" w:themeTint="BF"/>
        <w:right w:val="single" w:sz="8" w:space="0" w:color="B48F8F" w:themeColor="accent6" w:themeTint="BF"/>
        <w:insideH w:val="single" w:sz="8" w:space="0" w:color="B48F8F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48F8F" w:themeColor="accent6" w:themeTint="BF"/>
          <w:left w:val="single" w:sz="8" w:space="0" w:color="B48F8F" w:themeColor="accent6" w:themeTint="BF"/>
          <w:bottom w:val="single" w:sz="8" w:space="0" w:color="B48F8F" w:themeColor="accent6" w:themeTint="BF"/>
          <w:right w:val="single" w:sz="8" w:space="0" w:color="B48F8F" w:themeColor="accent6" w:themeTint="BF"/>
          <w:insideH w:val="nil"/>
          <w:insideV w:val="nil"/>
        </w:tcBorders>
        <w:shd w:val="clear" w:color="auto" w:fill="9C6A6A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48F8F" w:themeColor="accent6" w:themeTint="BF"/>
          <w:left w:val="single" w:sz="8" w:space="0" w:color="B48F8F" w:themeColor="accent6" w:themeTint="BF"/>
          <w:bottom w:val="single" w:sz="8" w:space="0" w:color="B48F8F" w:themeColor="accent6" w:themeTint="BF"/>
          <w:right w:val="single" w:sz="8" w:space="0" w:color="B48F8F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DAD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DAD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A08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A08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A08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8931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8931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8931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E8D3E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E8D3E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E8D3E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C7016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C7016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C7016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64823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6482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64823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C6A6A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C6A6A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C6A6A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unhideWhenUsed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  <w:sz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Pr>
      <w:rFonts w:asciiTheme="majorHAnsi" w:eastAsiaTheme="majorEastAsia" w:hAnsiTheme="majorHAnsi" w:cstheme="majorBidi"/>
      <w:sz w:val="24"/>
      <w:shd w:val="pct20" w:color="auto" w:fill="auto"/>
    </w:rPr>
  </w:style>
  <w:style w:type="paragraph" w:styleId="NormalWeb">
    <w:name w:val="Normal (Web)"/>
    <w:basedOn w:val="Normal"/>
    <w:uiPriority w:val="99"/>
    <w:semiHidden/>
    <w:unhideWhenUsed/>
    <w:rPr>
      <w:rFonts w:ascii="Times New Roman" w:hAnsi="Times New Roman" w:cs="Times New Roman"/>
      <w:sz w:val="24"/>
    </w:rPr>
  </w:style>
  <w:style w:type="paragraph" w:styleId="NormalIndent">
    <w:name w:val="Normal Indent"/>
    <w:basedOn w:val="Normal"/>
    <w:uiPriority w:val="99"/>
    <w:semiHidden/>
    <w:unhideWhenUsed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</w:style>
  <w:style w:type="character" w:styleId="PageNumber">
    <w:name w:val="page number"/>
    <w:basedOn w:val="DefaultParagraphFon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semiHidden/>
    <w:unhideWhenUsed/>
    <w:pPr>
      <w:spacing w:after="0" w:line="240" w:lineRule="auto"/>
    </w:pPr>
    <w:rPr>
      <w:rFonts w:ascii="Consolas" w:hAnsi="Consolas" w:cs="Consola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Pr>
      <w:rFonts w:ascii="Consolas" w:hAnsi="Consolas" w:cs="Consolas"/>
      <w:sz w:val="21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</w:style>
  <w:style w:type="character" w:customStyle="1" w:styleId="SalutationChar">
    <w:name w:val="Salutation Char"/>
    <w:basedOn w:val="DefaultParagraphFont"/>
    <w:link w:val="Salutation"/>
    <w:uiPriority w:val="99"/>
    <w:semiHidden/>
  </w:style>
  <w:style w:type="paragraph" w:styleId="Signature">
    <w:name w:val="Signature"/>
    <w:basedOn w:val="Normal"/>
    <w:link w:val="SignatureChar"/>
    <w:uiPriority w:val="9"/>
    <w:unhideWhenUsed/>
    <w:pPr>
      <w:spacing w:before="720" w:after="0" w:line="312" w:lineRule="auto"/>
      <w:contextualSpacing/>
    </w:pPr>
  </w:style>
  <w:style w:type="character" w:customStyle="1" w:styleId="SignatureChar">
    <w:name w:val="Signature Char"/>
    <w:basedOn w:val="DefaultParagraphFont"/>
    <w:link w:val="Signature"/>
    <w:uiPriority w:val="9"/>
    <w:rPr>
      <w:kern w:val="20"/>
    </w:rPr>
  </w:style>
  <w:style w:type="character" w:styleId="Strong">
    <w:name w:val="Strong"/>
    <w:basedOn w:val="DefaultParagraphFont"/>
    <w:uiPriority w:val="22"/>
    <w:qFormat/>
    <w:rsid w:val="00DB7543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qFormat/>
    <w:rsid w:val="00DB7543"/>
    <w:pPr>
      <w:numPr>
        <w:ilvl w:val="1"/>
      </w:numPr>
      <w:jc w:val="center"/>
    </w:pPr>
    <w:rPr>
      <w:color w:val="39302A" w:themeColor="text2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B7543"/>
    <w:rPr>
      <w:color w:val="39302A" w:themeColor="text2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DB7543"/>
    <w:rPr>
      <w:i/>
      <w:iCs/>
      <w:color w:val="595959" w:themeColor="text1" w:themeTint="A6"/>
    </w:rPr>
  </w:style>
  <w:style w:type="character" w:styleId="SubtleReference">
    <w:name w:val="Subtle Reference"/>
    <w:basedOn w:val="DefaultParagraphFont"/>
    <w:uiPriority w:val="31"/>
    <w:qFormat/>
    <w:rsid w:val="00DB7543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table" w:styleId="Table3Deffects1">
    <w:name w:val="Table 3D effects 1"/>
    <w:basedOn w:val="TableNormal"/>
    <w:uiPriority w:val="99"/>
    <w:semiHidden/>
    <w:unhideWhenUsed/>
    <w:pPr>
      <w:spacing w:line="30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pPr>
      <w:spacing w:line="30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pPr>
      <w:spacing w:line="30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pPr>
      <w:spacing w:line="30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pPr>
      <w:spacing w:line="30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pPr>
      <w:spacing w:line="30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pPr>
      <w:spacing w:line="30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pPr>
      <w:spacing w:line="30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pPr>
      <w:spacing w:line="30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pPr>
      <w:spacing w:line="30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pPr>
      <w:spacing w:line="30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pPr>
      <w:spacing w:line="30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pPr>
      <w:spacing w:line="30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pPr>
      <w:spacing w:line="30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pPr>
      <w:spacing w:line="30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pPr>
      <w:spacing w:line="30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pPr>
      <w:spacing w:line="30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pPr>
      <w:spacing w:line="30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pPr>
      <w:spacing w:line="30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pPr>
      <w:spacing w:line="30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pPr>
      <w:spacing w:line="30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pPr>
      <w:spacing w:line="30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pPr>
      <w:spacing w:line="30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pPr>
      <w:spacing w:line="30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pPr>
      <w:spacing w:line="30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pPr>
      <w:spacing w:line="30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pPr>
      <w:spacing w:line="30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pPr>
      <w:spacing w:line="30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pPr>
      <w:spacing w:line="30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pPr>
      <w:spacing w:line="30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pPr>
      <w:spacing w:line="30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pPr>
      <w:spacing w:line="30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pPr>
      <w:spacing w:line="30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pPr>
      <w:spacing w:after="0"/>
    </w:pPr>
  </w:style>
  <w:style w:type="table" w:styleId="TableProfessional">
    <w:name w:val="Table Professional"/>
    <w:basedOn w:val="TableNormal"/>
    <w:uiPriority w:val="99"/>
    <w:semiHidden/>
    <w:unhideWhenUsed/>
    <w:pPr>
      <w:spacing w:line="30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pPr>
      <w:spacing w:line="30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pPr>
      <w:spacing w:line="30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pPr>
      <w:spacing w:line="30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pPr>
      <w:spacing w:line="30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pPr>
      <w:spacing w:line="30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pPr>
      <w:spacing w:line="30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pPr>
      <w:spacing w:line="30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pPr>
      <w:spacing w:line="30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pPr>
      <w:spacing w:line="30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next w:val="Normal"/>
    <w:link w:val="TitleChar"/>
    <w:uiPriority w:val="10"/>
    <w:qFormat/>
    <w:rsid w:val="00DB7543"/>
    <w:pPr>
      <w:pBdr>
        <w:top w:val="single" w:sz="6" w:space="8" w:color="CE8D3E" w:themeColor="accent3"/>
        <w:bottom w:val="single" w:sz="6" w:space="8" w:color="CE8D3E" w:themeColor="accent3"/>
      </w:pBdr>
      <w:spacing w:after="400" w:line="240" w:lineRule="auto"/>
      <w:contextualSpacing/>
      <w:jc w:val="center"/>
    </w:pPr>
    <w:rPr>
      <w:rFonts w:asciiTheme="majorHAnsi" w:eastAsiaTheme="majorEastAsia" w:hAnsiTheme="majorHAnsi" w:cstheme="majorBidi"/>
      <w:caps/>
      <w:color w:val="39302A" w:themeColor="text2"/>
      <w:spacing w:val="30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DB7543"/>
    <w:rPr>
      <w:rFonts w:asciiTheme="majorHAnsi" w:eastAsiaTheme="majorEastAsia" w:hAnsiTheme="majorHAnsi" w:cstheme="majorBidi"/>
      <w:caps/>
      <w:color w:val="39302A" w:themeColor="text2"/>
      <w:spacing w:val="30"/>
      <w:sz w:val="72"/>
      <w:szCs w:val="72"/>
    </w:rPr>
  </w:style>
  <w:style w:type="paragraph" w:styleId="TOAHeading">
    <w:name w:val="toa heading"/>
    <w:basedOn w:val="Normal"/>
    <w:next w:val="Normal"/>
    <w:uiPriority w:val="99"/>
    <w:semiHidden/>
    <w:unhideWhenUsed/>
    <w:pPr>
      <w:spacing w:before="120"/>
    </w:pPr>
    <w:rPr>
      <w:rFonts w:asciiTheme="majorHAnsi" w:eastAsiaTheme="majorEastAsia" w:hAnsiTheme="majorHAnsi" w:cstheme="majorBidi"/>
      <w:b/>
      <w:bCs/>
      <w:sz w:val="24"/>
    </w:rPr>
  </w:style>
  <w:style w:type="paragraph" w:styleId="TOC1">
    <w:name w:val="toc 1"/>
    <w:basedOn w:val="Normal"/>
    <w:next w:val="Normal"/>
    <w:autoRedefine/>
    <w:uiPriority w:val="39"/>
    <w:unhideWhenUsed/>
    <w:pPr>
      <w:tabs>
        <w:tab w:val="right" w:leader="underscore" w:pos="9090"/>
      </w:tabs>
      <w:spacing w:after="100"/>
    </w:pPr>
    <w:rPr>
      <w:noProof/>
      <w:color w:val="7F7F7F" w:themeColor="text1" w:themeTint="80"/>
      <w:sz w:val="22"/>
    </w:rPr>
  </w:style>
  <w:style w:type="paragraph" w:styleId="TOC2">
    <w:name w:val="toc 2"/>
    <w:basedOn w:val="Normal"/>
    <w:next w:val="Normal"/>
    <w:autoRedefine/>
    <w:uiPriority w:val="39"/>
    <w:unhideWhenUsed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unhideWhenUsed/>
    <w:qFormat/>
    <w:rsid w:val="00DB7543"/>
    <w:pPr>
      <w:outlineLvl w:val="9"/>
    </w:pPr>
  </w:style>
  <w:style w:type="character" w:customStyle="1" w:styleId="NoSpacingChar">
    <w:name w:val="No Spacing Char"/>
    <w:basedOn w:val="DefaultParagraphFont"/>
    <w:link w:val="NoSpacing"/>
    <w:uiPriority w:val="1"/>
  </w:style>
  <w:style w:type="paragraph" w:customStyle="1" w:styleId="TableHeading">
    <w:name w:val="Table Heading"/>
    <w:basedOn w:val="Normal"/>
    <w:uiPriority w:val="1"/>
    <w:pPr>
      <w:keepNext/>
      <w:pBdr>
        <w:top w:val="single" w:sz="4" w:space="1" w:color="FFCA08" w:themeColor="accent1"/>
        <w:left w:val="single" w:sz="4" w:space="6" w:color="FFCA08" w:themeColor="accent1"/>
        <w:bottom w:val="single" w:sz="4" w:space="1" w:color="FFCA08" w:themeColor="accent1"/>
        <w:right w:val="single" w:sz="4" w:space="6" w:color="FFCA08" w:themeColor="accent1"/>
      </w:pBdr>
      <w:shd w:val="clear" w:color="auto" w:fill="FFCA08" w:themeFill="accent1"/>
      <w:spacing w:before="160"/>
      <w:ind w:left="144" w:right="144"/>
    </w:pPr>
    <w:rPr>
      <w:rFonts w:asciiTheme="majorHAnsi" w:eastAsiaTheme="majorEastAsia" w:hAnsiTheme="majorHAnsi" w:cstheme="majorBidi"/>
      <w:caps/>
      <w:color w:val="FFFFFF" w:themeColor="background1"/>
      <w:sz w:val="24"/>
    </w:rPr>
  </w:style>
  <w:style w:type="paragraph" w:customStyle="1" w:styleId="TableTextDecimal">
    <w:name w:val="Table Text Decimal"/>
    <w:basedOn w:val="Normal"/>
    <w:uiPriority w:val="1"/>
    <w:pPr>
      <w:tabs>
        <w:tab w:val="decimal" w:pos="1252"/>
      </w:tabs>
      <w:spacing w:before="60" w:after="60" w:line="240" w:lineRule="auto"/>
      <w:ind w:left="144" w:right="144"/>
    </w:pPr>
  </w:style>
  <w:style w:type="table" w:customStyle="1" w:styleId="FinancialTable">
    <w:name w:val="Financial Table"/>
    <w:basedOn w:val="TableNormal"/>
    <w:uiPriority w:val="99"/>
    <w:pPr>
      <w:spacing w:after="0" w:line="240" w:lineRule="auto"/>
      <w:ind w:left="144" w:right="144"/>
    </w:pPr>
    <w:tblPr>
      <w:tblBorders>
        <w:insideH w:val="single" w:sz="4" w:space="0" w:color="D9D9D9" w:themeColor="background1" w:themeShade="D9"/>
      </w:tblBorders>
      <w:tblCellMar>
        <w:left w:w="0" w:type="dxa"/>
        <w:right w:w="0" w:type="dxa"/>
      </w:tblCellMar>
    </w:tblPr>
    <w:tblStylePr w:type="firstRow">
      <w:rPr>
        <w:rFonts w:asciiTheme="majorHAnsi" w:hAnsiTheme="majorHAnsi"/>
        <w:b w:val="0"/>
        <w:caps/>
        <w:smallCaps w:val="0"/>
        <w:color w:val="FFCA08" w:themeColor="accent1"/>
        <w:sz w:val="22"/>
      </w:rPr>
    </w:tblStylePr>
    <w:tblStylePr w:type="firstCol">
      <w:rPr>
        <w:b/>
      </w:rPr>
    </w:tblStylePr>
  </w:style>
  <w:style w:type="numbering" w:customStyle="1" w:styleId="AnnualReport">
    <w:name w:val="Annual Report"/>
    <w:uiPriority w:val="99"/>
    <w:pPr>
      <w:numPr>
        <w:numId w:val="6"/>
      </w:numPr>
    </w:pPr>
  </w:style>
  <w:style w:type="paragraph" w:customStyle="1" w:styleId="Abstract">
    <w:name w:val="Abstract"/>
    <w:basedOn w:val="Normal"/>
    <w:uiPriority w:val="19"/>
    <w:pPr>
      <w:spacing w:before="360" w:after="600"/>
      <w:ind w:left="144" w:right="144"/>
    </w:pPr>
    <w:rPr>
      <w:i/>
      <w:iCs/>
      <w:color w:val="7F7F7F" w:themeColor="text1" w:themeTint="80"/>
      <w:sz w:val="28"/>
    </w:rPr>
  </w:style>
  <w:style w:type="paragraph" w:customStyle="1" w:styleId="TableText">
    <w:name w:val="Table Text"/>
    <w:basedOn w:val="Normal"/>
    <w:uiPriority w:val="9"/>
    <w:pPr>
      <w:spacing w:before="60" w:after="60" w:line="240" w:lineRule="auto"/>
      <w:ind w:left="144" w:right="144"/>
    </w:pPr>
  </w:style>
  <w:style w:type="paragraph" w:customStyle="1" w:styleId="TableReverseHeading">
    <w:name w:val="Table Reverse Heading"/>
    <w:basedOn w:val="Normal"/>
    <w:uiPriority w:val="9"/>
    <w:pPr>
      <w:spacing w:after="40" w:line="240" w:lineRule="auto"/>
      <w:ind w:left="144" w:right="144"/>
    </w:pPr>
    <w:rPr>
      <w:rFonts w:asciiTheme="majorHAnsi" w:eastAsiaTheme="majorEastAsia" w:hAnsiTheme="majorHAnsi" w:cstheme="majorBidi"/>
      <w:caps/>
      <w:color w:val="FFFFFF" w:themeColor="background1"/>
      <w:sz w:val="24"/>
    </w:rPr>
  </w:style>
  <w:style w:type="paragraph" w:customStyle="1" w:styleId="HeaderShaded">
    <w:name w:val="Header Shaded"/>
    <w:basedOn w:val="Normal"/>
    <w:uiPriority w:val="19"/>
    <w:pPr>
      <w:pBdr>
        <w:top w:val="single" w:sz="2" w:space="2" w:color="FFCA08" w:themeColor="accent1"/>
        <w:left w:val="single" w:sz="2" w:space="6" w:color="FFCA08" w:themeColor="accent1"/>
        <w:bottom w:val="single" w:sz="2" w:space="2" w:color="FFCA08" w:themeColor="accent1"/>
        <w:right w:val="single" w:sz="2" w:space="6" w:color="FFCA08" w:themeColor="accent1"/>
      </w:pBdr>
      <w:shd w:val="clear" w:color="auto" w:fill="FFCA08" w:themeFill="accent1"/>
      <w:spacing w:after="0" w:line="240" w:lineRule="auto"/>
      <w:ind w:left="-360" w:right="-360"/>
    </w:pPr>
    <w:rPr>
      <w:rFonts w:asciiTheme="majorHAnsi" w:eastAsiaTheme="majorEastAsia" w:hAnsiTheme="majorHAnsi" w:cstheme="majorBidi"/>
      <w:caps/>
      <w:color w:val="FFFFFF" w:themeColor="background1"/>
      <w:sz w:val="48"/>
    </w:rPr>
  </w:style>
  <w:style w:type="table" w:customStyle="1" w:styleId="TableGridLight1">
    <w:name w:val="Table Grid Light1"/>
    <w:basedOn w:val="TableNormal"/>
    <w:uiPriority w:val="45"/>
    <w:rsid w:val="00E71C9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373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%2015\Root\Templates\1033\TimelessReport.dotx" TargetMode="External"/></Relationships>
</file>

<file path=word/theme/theme1.xml><?xml version="1.0" encoding="utf-8"?>
<a:theme xmlns:a="http://schemas.openxmlformats.org/drawingml/2006/main" name="Annual Report">
  <a:themeElements>
    <a:clrScheme name="Yellow">
      <a:dk1>
        <a:sysClr val="windowText" lastClr="000000"/>
      </a:dk1>
      <a:lt1>
        <a:sysClr val="window" lastClr="FFFFFF"/>
      </a:lt1>
      <a:dk2>
        <a:srgbClr val="39302A"/>
      </a:dk2>
      <a:lt2>
        <a:srgbClr val="E5DEDB"/>
      </a:lt2>
      <a:accent1>
        <a:srgbClr val="FFCA08"/>
      </a:accent1>
      <a:accent2>
        <a:srgbClr val="F8931D"/>
      </a:accent2>
      <a:accent3>
        <a:srgbClr val="CE8D3E"/>
      </a:accent3>
      <a:accent4>
        <a:srgbClr val="EC7016"/>
      </a:accent4>
      <a:accent5>
        <a:srgbClr val="E64823"/>
      </a:accent5>
      <a:accent6>
        <a:srgbClr val="9C6A6A"/>
      </a:accent6>
      <a:hlink>
        <a:srgbClr val="2998E3"/>
      </a:hlink>
      <a:folHlink>
        <a:srgbClr val="7F723D"/>
      </a:folHlink>
    </a:clrScheme>
    <a:fontScheme name="Office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overPageProperties xmlns="http://schemas.microsoft.com/office/2006/coverPageProps">
  <PublishDate>18917747</PublishDate>
  <Abstract>Definition of the CLER from the notes or email template</Abstract>
  <CompanyAddress>23 Church Street, Prince Albert</CompanyAddress>
  <CompanyPhone>023-5411 036</CompanyPhone>
  <CompanyFax/>
  <CompanyEmail/>
</CoverPageProperties>
</file>

<file path=customXml/item2.xml><?xml version="1.0" encoding="utf-8"?>
<mappings xmlns="http://schemas.microsoft.com/pics">
  <picture>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</picture>
</mappings>
</file>

<file path=customXml/item3.xml><?xml version="1.0" encoding="utf-8"?>
<FormTemplates xmlns="http://schemas.microsoft.com/sharepoint/v3/contenttype/forms">
  <Display>DocumentLibraryForm</Display>
  <Edit>AssetEditForm</Edit>
  <New>DocumentLibraryForm</New>
</FormTemplates>
</file>

<file path=customXml/item4.xml><?xml version="1.0" encoding="utf-8"?>
<b:Sources xmlns:b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F679E4D8-73D9-412D-B716-777944E71373}">
  <ds:schemaRefs>
    <ds:schemaRef ds:uri="http://schemas.microsoft.com/pics"/>
  </ds:schemaRefs>
</ds:datastoreItem>
</file>

<file path=customXml/itemProps3.xml><?xml version="1.0" encoding="utf-8"?>
<ds:datastoreItem xmlns:ds="http://schemas.openxmlformats.org/officeDocument/2006/customXml" ds:itemID="{5BC57544-08A9-431D-B7E1-E223A81C4B5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2380AF9-5247-4F7E-9780-038327ED00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TimelessReport.dotx</Template>
  <TotalTime>0</TotalTime>
  <Pages>7</Pages>
  <Words>1087</Words>
  <Characters>6198</Characters>
  <Application>Microsoft Office Word</Application>
  <DocSecurity>4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CRITICAL LEADERSHIP EVENT REVIEWS</vt:lpstr>
    </vt:vector>
  </TitlesOfParts>
  <Company>Prince Albert Municipality</Company>
  <LinksUpToDate>false</LinksUpToDate>
  <CharactersWithSpaces>7271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CRITICAL LEADERSHIP EVENT REVIEWS</dc:title>
  <dc:creator>Frans Sabbat</dc:creator>
  <cp:keywords>www.pamun.gov.za</cp:keywords>
  <cp:lastModifiedBy>Tanya Carelse</cp:lastModifiedBy>
  <cp:revision>2</cp:revision>
  <cp:lastPrinted>2015-03-30T15:17:00Z</cp:lastPrinted>
  <dcterms:created xsi:type="dcterms:W3CDTF">2017-03-14T11:57:00Z</dcterms:created>
  <dcterms:modified xsi:type="dcterms:W3CDTF">2017-03-14T11:57:00Z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TC028350639991</vt:lpwstr>
  </property>
</Properties>
</file>